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activeX/activeX1.xml" ContentType="application/vnd.ms-office.activeX+xml"/>
  <Override PartName="/word/activeX/activeX1.bin" ContentType="application/vnd.ms-office.activeX"/>
  <Override PartName="/word/activeX/activeX2.xml" ContentType="application/vnd.ms-office.activeX+xml"/>
  <Override PartName="/word/activeX/activeX2.bin" ContentType="application/vnd.ms-office.activeX"/>
  <Override PartName="/word/activeX/_rels/activeX1.xml.rels" ContentType="application/vnd.openxmlformats-package.relationships+xml"/>
  <Override PartName="/word/activeX/_rels/activeX2.xml.rels" ContentType="application/vnd.openxmlformats-package.relationships+xml"/>
  <Override PartName="/word/numbering.xml" ContentType="application/vnd.openxmlformats-officedocument.wordprocessingml.numbering+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drawing>
          <wp:anchor behindDoc="0" distT="0" distB="0" distL="0" distR="0" simplePos="0" locked="0" layoutInCell="1" allowOverlap="1" relativeHeight="2">
            <wp:simplePos x="0" y="0"/>
            <wp:positionH relativeFrom="column">
              <wp:align>left</wp:align>
            </wp:positionH>
            <wp:positionV relativeFrom="line">
              <wp:posOffset>635</wp:posOffset>
            </wp:positionV>
            <wp:extent cx="3651250" cy="84391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3651250" cy="843915"/>
                    </a:xfrm>
                    <a:prstGeom prst="rect">
                      <a:avLst/>
                    </a:prstGeom>
                  </pic:spPr>
                </pic:pic>
              </a:graphicData>
            </a:graphic>
          </wp:anchor>
        </w:drawing>
      </w:r>
    </w:p>
    <w:p>
      <w:pPr>
        <w:sectPr>
          <w:type w:val="nextPage"/>
          <w:pgSz w:w="12240" w:h="15840"/>
          <w:pgMar w:left="1134" w:right="1134" w:header="0" w:top="1134" w:footer="0" w:bottom="1134" w:gutter="0"/>
          <w:pgNumType w:fmt="decimal"/>
          <w:formProt w:val="false"/>
          <w:textDirection w:val="lrTb"/>
        </w:sectPr>
      </w:pPr>
    </w:p>
    <w:p>
      <w:pPr>
        <w:pStyle w:val="Normal"/>
        <w:ind w:left="0" w:right="0" w:hanging="0"/>
        <w:rPr/>
      </w:pPr>
      <w:r>
        <w:rPr/>
        <w:pict>
          <v:shapetype id="shapetype_201" coordsize="21600,21600" o:spt="201" path="m,l,21600l21600,21600l21600,xe">
            <v:stroke joinstyle="miter"/>
            <v:path shadowok="f" o:extrusionok="f" strokeok="f" fillok="f" o:connecttype="rect"/>
            <o:lock v:ext="edit" shapetype="t"/>
          </v:shapetype>
          <v:shape id="control_shape_0" style="position:absolute;margin-left:0pt;margin-top:0pt;width:185.95pt;height:20.2pt" type="#shapetype_201"/>
          <w:control r:id="rId3" w:name="search_keyword" w:shapeid="control_shape_0"/>
        </w:pict>
      </w:r>
      <w:bookmarkStart w:id="0" w:name="edit-search-keyword"/>
      <w:bookmarkStart w:id="1" w:name="edit-search-keyword"/>
      <w:bookmarkEnd w:id="1"/>
    </w:p>
    <w:p>
      <w:pPr>
        <w:sectPr>
          <w:type w:val="continuous"/>
          <w:pgSz w:w="12240" w:h="15840"/>
          <w:pgMar w:left="1134" w:right="1134" w:header="0" w:top="1134" w:footer="0" w:bottom="1134" w:gutter="0"/>
          <w:formProt w:val="false"/>
          <w:textDirection w:val="lrTb"/>
        </w:sectPr>
      </w:pPr>
    </w:p>
    <w:p>
      <w:pPr>
        <w:pStyle w:val="Normal"/>
        <w:spacing w:before="0" w:after="0"/>
        <w:ind w:left="0" w:right="0" w:hanging="0"/>
        <w:rPr/>
      </w:pPr>
      <w:bookmarkStart w:id="2" w:name="edit-submit-search"/>
      <w:bookmarkEnd w:id="2"/>
      <w:r>
        <w:rPr/>
        <w:object>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ontrol_shape_1" style="width:56.2pt;height:28.45pt" type="#shapetype_75"/>
          <w:control r:id="rId4" w:name="" w:shapeid="control_shape_1"/>
        </w:object>
      </w:r>
    </w:p>
    <w:p>
      <w:pPr>
        <w:sectPr>
          <w:type w:val="continuous"/>
          <w:pgSz w:w="12240" w:h="15840"/>
          <w:pgMar w:left="1134" w:right="1134" w:header="0" w:top="1134" w:footer="0" w:bottom="1134" w:gutter="0"/>
          <w:formProt w:val="false"/>
          <w:textDirection w:val="lrTb"/>
        </w:sectPr>
      </w:pPr>
    </w:p>
    <w:p>
      <w:pPr>
        <w:pStyle w:val="TextBody"/>
        <w:numPr>
          <w:ilvl w:val="0"/>
          <w:numId w:val="1"/>
        </w:numPr>
        <w:pBdr/>
        <w:tabs>
          <w:tab w:val="clear" w:pos="709"/>
          <w:tab w:val="left" w:pos="0" w:leader="none"/>
        </w:tabs>
        <w:spacing w:lineRule="auto" w:line="360" w:before="0" w:after="0"/>
        <w:ind w:left="0" w:right="0" w:hanging="283"/>
        <w:jc w:val="left"/>
        <w:rPr/>
      </w:pPr>
      <w:hyperlink r:id="rId5">
        <w:r>
          <w:rPr>
            <w:rStyle w:val="InternetLink"/>
            <w:rFonts w:ascii="Fira Sans;sans-serif" w:hAnsi="Fira Sans;sans-serif"/>
            <w:strike w:val="false"/>
            <w:dstrike w:val="false"/>
            <w:color w:val="00293C"/>
            <w:u w:val="none"/>
            <w:effect w:val="none"/>
          </w:rPr>
          <w:t>P</w:t>
        </w:r>
        <w:r>
          <w:rPr>
            <w:rStyle w:val="InternetLink"/>
            <w:rFonts w:ascii="Fira Sans;sans-serif" w:hAnsi="Fira Sans;sans-serif"/>
            <w:strike w:val="false"/>
            <w:dstrike w:val="false"/>
            <w:color w:val="00293C"/>
            <w:u w:val="none"/>
            <w:effect w:val="none"/>
          </w:rPr>
          <w:t>olicy Topics</w:t>
        </w:r>
      </w:hyperlink>
      <w:r>
        <mc:AlternateContent>
          <mc:Choice Requires="wps">
            <w:drawing>
              <wp:anchor behindDoc="0" distT="0" distB="0" distL="0" distR="0" simplePos="0" locked="0" layoutInCell="1" allowOverlap="1" relativeHeight="5">
                <wp:simplePos x="0" y="0"/>
                <wp:positionH relativeFrom="character">
                  <wp:align>left</wp:align>
                </wp:positionH>
                <wp:positionV relativeFrom="line">
                  <wp:posOffset>635</wp:posOffset>
                </wp:positionV>
                <wp:extent cx="14605" cy="4986020"/>
                <wp:effectExtent l="0" t="0" r="0" b="0"/>
                <wp:wrapNone/>
                <wp:docPr id="2" name="block-mainnavigation-menu"/>
                <a:graphic xmlns:a="http://schemas.openxmlformats.org/drawingml/2006/main">
                  <a:graphicData uri="http://schemas.microsoft.com/office/word/2010/wordprocessingShape">
                    <wps:wsp>
                      <wps:cNvSpPr txBox="1"/>
                      <wps:spPr>
                        <a:xfrm>
                          <a:off x="0" y="0"/>
                          <a:ext cx="14605" cy="4986020"/>
                        </a:xfrm>
                        <a:prstGeom prst="rect"/>
                      </wps:spPr>
                      <wps:txbx>
                        <w:txbxContent>
                          <w:p>
                            <w:pPr>
                              <w:pStyle w:val="Heading2"/>
                              <w:spacing w:lineRule="auto" w:line="300" w:before="200" w:after="12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Main navigation</w:t>
                            </w:r>
                          </w:p>
                        </w:txbxContent>
                      </wps:txbx>
                      <wps:bodyPr anchor="t" lIns="0" tIns="0" rIns="0" bIns="0">
                        <a:noAutofit/>
                      </wps:bodyPr>
                    </wps:wsp>
                  </a:graphicData>
                </a:graphic>
              </wp:anchor>
            </w:drawing>
          </mc:Choice>
          <mc:Fallback>
            <w:pict>
              <v:rect style="position:absolute;rotation:0;width:1.15pt;height:392.6pt;mso-wrap-distance-left:0pt;mso-wrap-distance-right:0pt;mso-wrap-distance-top:0pt;mso-wrap-distance-bottom:0pt;margin-top:0pt;mso-position-vertical:top;mso-position-vertical-relative:text;margin-left:0pt;mso-position-horizontal:left;mso-position-horizontal-relative:text">
                <v:textbox inset="0in,0in,0in,0in">
                  <w:txbxContent>
                    <w:p>
                      <w:pPr>
                        <w:pStyle w:val="Heading2"/>
                        <w:spacing w:lineRule="auto" w:line="300" w:before="200" w:after="12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Main navigation</w:t>
                      </w:r>
                    </w:p>
                  </w:txbxContent>
                </v:textbox>
              </v:rect>
            </w:pict>
          </mc:Fallback>
        </mc:AlternateContent>
      </w:r>
    </w:p>
    <w:p>
      <w:pPr>
        <w:pStyle w:val="TextBody"/>
        <w:numPr>
          <w:ilvl w:val="0"/>
          <w:numId w:val="1"/>
        </w:numPr>
        <w:pBdr/>
        <w:tabs>
          <w:tab w:val="clear" w:pos="709"/>
          <w:tab w:val="left" w:pos="0" w:leader="none"/>
        </w:tabs>
        <w:spacing w:lineRule="auto" w:line="360" w:before="0" w:after="0"/>
        <w:ind w:left="0" w:right="0" w:hanging="283"/>
        <w:jc w:val="left"/>
        <w:rPr/>
      </w:pPr>
      <w:hyperlink r:id="rId6">
        <w:r>
          <w:rPr>
            <w:rStyle w:val="InternetLink"/>
            <w:rFonts w:ascii="Fira Sans;sans-serif" w:hAnsi="Fira Sans;sans-serif"/>
            <w:strike w:val="false"/>
            <w:dstrike w:val="false"/>
            <w:color w:val="00293C"/>
            <w:u w:val="none"/>
            <w:effect w:val="none"/>
          </w:rPr>
          <w:t>Publications</w:t>
        </w:r>
      </w:hyperlink>
    </w:p>
    <w:p>
      <w:pPr>
        <w:pStyle w:val="TextBody"/>
        <w:numPr>
          <w:ilvl w:val="0"/>
          <w:numId w:val="1"/>
        </w:numPr>
        <w:pBdr/>
        <w:tabs>
          <w:tab w:val="clear" w:pos="709"/>
          <w:tab w:val="left" w:pos="0" w:leader="none"/>
        </w:tabs>
        <w:spacing w:lineRule="auto" w:line="360" w:before="0" w:after="0"/>
        <w:ind w:left="0" w:right="0" w:hanging="283"/>
        <w:jc w:val="left"/>
        <w:rPr/>
      </w:pPr>
      <w:hyperlink r:id="rId7">
        <w:r>
          <w:rPr>
            <w:rStyle w:val="InternetLink"/>
            <w:rFonts w:ascii="Fira Sans;sans-serif" w:hAnsi="Fira Sans;sans-serif"/>
            <w:strike w:val="false"/>
            <w:dstrike w:val="false"/>
            <w:color w:val="00293C"/>
            <w:u w:val="none"/>
            <w:effect w:val="none"/>
          </w:rPr>
          <w:t>Consultations</w:t>
        </w:r>
      </w:hyperlink>
    </w:p>
    <w:p>
      <w:pPr>
        <w:pStyle w:val="TextBody"/>
        <w:numPr>
          <w:ilvl w:val="0"/>
          <w:numId w:val="1"/>
        </w:numPr>
        <w:pBdr/>
        <w:tabs>
          <w:tab w:val="clear" w:pos="709"/>
          <w:tab w:val="left" w:pos="0" w:leader="none"/>
        </w:tabs>
        <w:spacing w:lineRule="auto" w:line="360" w:before="0" w:after="0"/>
        <w:ind w:left="0" w:right="0" w:hanging="283"/>
        <w:jc w:val="left"/>
        <w:rPr/>
      </w:pPr>
      <w:hyperlink r:id="rId8">
        <w:r>
          <w:rPr>
            <w:rStyle w:val="InternetLink"/>
            <w:rFonts w:ascii="Fira Sans;sans-serif" w:hAnsi="Fira Sans;sans-serif"/>
            <w:strike w:val="false"/>
            <w:dstrike w:val="false"/>
            <w:color w:val="00293C"/>
            <w:u w:val="none"/>
            <w:effect w:val="none"/>
          </w:rPr>
          <w:t>Reviews and inquiries</w:t>
        </w:r>
      </w:hyperlink>
    </w:p>
    <w:p>
      <w:pPr>
        <w:pStyle w:val="TextBody"/>
        <w:numPr>
          <w:ilvl w:val="0"/>
          <w:numId w:val="1"/>
        </w:numPr>
        <w:pBdr/>
        <w:tabs>
          <w:tab w:val="clear" w:pos="709"/>
          <w:tab w:val="left" w:pos="0" w:leader="none"/>
        </w:tabs>
        <w:spacing w:lineRule="auto" w:line="360" w:before="0" w:after="0"/>
        <w:ind w:left="0" w:right="0" w:hanging="283"/>
        <w:jc w:val="left"/>
        <w:rPr/>
      </w:pPr>
      <w:hyperlink r:id="rId9">
        <w:r>
          <w:rPr>
            <w:rStyle w:val="InternetLink"/>
            <w:rFonts w:ascii="Fira Sans;sans-serif" w:hAnsi="Fira Sans;sans-serif"/>
            <w:strike w:val="false"/>
            <w:dstrike w:val="false"/>
            <w:color w:val="00293C"/>
            <w:u w:val="none"/>
            <w:effect w:val="none"/>
          </w:rPr>
          <w:t>Media</w:t>
        </w:r>
      </w:hyperlink>
    </w:p>
    <w:p>
      <w:pPr>
        <w:pStyle w:val="TextBody"/>
        <w:numPr>
          <w:ilvl w:val="0"/>
          <w:numId w:val="1"/>
        </w:numPr>
        <w:pBdr/>
        <w:tabs>
          <w:tab w:val="clear" w:pos="709"/>
          <w:tab w:val="left" w:pos="0" w:leader="none"/>
        </w:tabs>
        <w:spacing w:lineRule="auto" w:line="360" w:before="0" w:after="0"/>
        <w:ind w:left="0" w:right="0" w:hanging="283"/>
        <w:jc w:val="left"/>
        <w:rPr/>
      </w:pPr>
      <w:hyperlink r:id="rId10">
        <w:r>
          <w:rPr>
            <w:rStyle w:val="InternetLink"/>
            <w:rFonts w:ascii="Fira Sans;sans-serif" w:hAnsi="Fira Sans;sans-serif"/>
            <w:strike w:val="false"/>
            <w:dstrike w:val="false"/>
            <w:color w:val="00293C"/>
            <w:u w:val="none"/>
            <w:effect w:val="none"/>
          </w:rPr>
          <w:t>The Department</w:t>
        </w:r>
      </w:hyperlink>
    </w:p>
    <w:p>
      <w:pPr>
        <w:pStyle w:val="TextBody"/>
        <w:numPr>
          <w:ilvl w:val="0"/>
          <w:numId w:val="2"/>
        </w:numPr>
        <w:pBdr/>
        <w:tabs>
          <w:tab w:val="clear" w:pos="709"/>
          <w:tab w:val="left" w:pos="0" w:leader="none"/>
        </w:tabs>
        <w:spacing w:lineRule="auto" w:line="340" w:before="0" w:after="0"/>
        <w:ind w:left="0" w:right="0" w:hanging="283"/>
        <w:jc w:val="left"/>
        <w:rPr/>
      </w:pPr>
      <w:hyperlink r:id="rId11">
        <w:r>
          <w:rPr>
            <w:rStyle w:val="InternetLink"/>
            <w:rFonts w:ascii="Fira Sans;sans-serif" w:hAnsi="Fira Sans;sans-serif"/>
            <w:strike w:val="false"/>
            <w:dstrike w:val="false"/>
            <w:color w:val="00293C"/>
            <w:u w:val="none"/>
            <w:effect w:val="none"/>
          </w:rPr>
          <w:t>M</w:t>
        </w:r>
        <w:r>
          <w:rPr>
            <w:rStyle w:val="InternetLink"/>
            <w:rFonts w:ascii="Fira Sans;sans-serif" w:hAnsi="Fira Sans;sans-serif"/>
            <w:strike w:val="false"/>
            <w:dstrike w:val="false"/>
            <w:color w:val="00293C"/>
            <w:u w:val="none"/>
            <w:effect w:val="none"/>
          </w:rPr>
          <w:t>inisters</w:t>
        </w:r>
      </w:hyperlink>
      <w:r>
        <mc:AlternateContent>
          <mc:Choice Requires="wps">
            <w:drawing>
              <wp:anchor behindDoc="0" distT="0" distB="0" distL="0" distR="0" simplePos="0" locked="0" layoutInCell="1" allowOverlap="1" relativeHeight="6">
                <wp:simplePos x="0" y="0"/>
                <wp:positionH relativeFrom="character">
                  <wp:align>left</wp:align>
                </wp:positionH>
                <wp:positionV relativeFrom="line">
                  <wp:posOffset>635</wp:posOffset>
                </wp:positionV>
                <wp:extent cx="14605" cy="4329430"/>
                <wp:effectExtent l="0" t="0" r="0" b="0"/>
                <wp:wrapNone/>
                <wp:docPr id="3" name="block-secondarynav-menu"/>
                <a:graphic xmlns:a="http://schemas.openxmlformats.org/drawingml/2006/main">
                  <a:graphicData uri="http://schemas.microsoft.com/office/word/2010/wordprocessingShape">
                    <wps:wsp>
                      <wps:cNvSpPr txBox="1"/>
                      <wps:spPr>
                        <a:xfrm>
                          <a:off x="0" y="0"/>
                          <a:ext cx="14605" cy="4329430"/>
                        </a:xfrm>
                        <a:prstGeom prst="rect"/>
                      </wps:spPr>
                      <wps:txbx>
                        <w:txbxContent>
                          <w:p>
                            <w:pPr>
                              <w:pStyle w:val="Heading2"/>
                              <w:spacing w:lineRule="auto" w:line="300" w:before="200" w:after="12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Secondary Nav</w:t>
                            </w:r>
                          </w:p>
                        </w:txbxContent>
                      </wps:txbx>
                      <wps:bodyPr anchor="t" lIns="0" tIns="0" rIns="0" bIns="0">
                        <a:noAutofit/>
                      </wps:bodyPr>
                    </wps:wsp>
                  </a:graphicData>
                </a:graphic>
              </wp:anchor>
            </w:drawing>
          </mc:Choice>
          <mc:Fallback>
            <w:pict>
              <v:rect style="position:absolute;rotation:0;width:1.15pt;height:340.9pt;mso-wrap-distance-left:0pt;mso-wrap-distance-right:0pt;mso-wrap-distance-top:0pt;mso-wrap-distance-bottom:0pt;margin-top:0pt;mso-position-vertical:top;mso-position-vertical-relative:text;margin-left:0pt;mso-position-horizontal:left;mso-position-horizontal-relative:text">
                <v:textbox inset="0in,0in,0in,0in">
                  <w:txbxContent>
                    <w:p>
                      <w:pPr>
                        <w:pStyle w:val="Heading2"/>
                        <w:spacing w:lineRule="auto" w:line="300" w:before="200" w:after="12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Secondary Nav</w:t>
                      </w:r>
                    </w:p>
                  </w:txbxContent>
                </v:textbox>
              </v:rect>
            </w:pict>
          </mc:Fallback>
        </mc:AlternateContent>
      </w:r>
    </w:p>
    <w:p>
      <w:pPr>
        <w:pStyle w:val="TextBody"/>
        <w:numPr>
          <w:ilvl w:val="0"/>
          <w:numId w:val="2"/>
        </w:numPr>
        <w:pBdr/>
        <w:tabs>
          <w:tab w:val="clear" w:pos="709"/>
          <w:tab w:val="left" w:pos="0" w:leader="none"/>
        </w:tabs>
        <w:spacing w:lineRule="auto" w:line="340" w:before="0" w:after="0"/>
        <w:ind w:left="0" w:right="0" w:hanging="283"/>
        <w:jc w:val="left"/>
        <w:rPr/>
      </w:pPr>
      <w:hyperlink r:id="rId12">
        <w:r>
          <w:rPr>
            <w:rStyle w:val="InternetLink"/>
            <w:rFonts w:ascii="Fira Sans;sans-serif" w:hAnsi="Fira Sans;sans-serif"/>
            <w:strike w:val="false"/>
            <w:dstrike w:val="false"/>
            <w:color w:val="00293C"/>
            <w:u w:val="none"/>
            <w:effect w:val="none"/>
          </w:rPr>
          <w:t>Careers</w:t>
        </w:r>
      </w:hyperlink>
    </w:p>
    <w:p>
      <w:pPr>
        <w:pStyle w:val="TextBody"/>
        <w:numPr>
          <w:ilvl w:val="0"/>
          <w:numId w:val="2"/>
        </w:numPr>
        <w:pBdr/>
        <w:tabs>
          <w:tab w:val="clear" w:pos="709"/>
          <w:tab w:val="left" w:pos="0" w:leader="none"/>
        </w:tabs>
        <w:spacing w:lineRule="auto" w:line="340" w:before="0" w:after="0"/>
        <w:ind w:left="0" w:right="0" w:hanging="283"/>
        <w:jc w:val="left"/>
        <w:rPr/>
      </w:pPr>
      <w:hyperlink r:id="rId13">
        <w:r>
          <w:rPr>
            <w:rStyle w:val="InternetLink"/>
            <w:rFonts w:ascii="Fira Sans;sans-serif" w:hAnsi="Fira Sans;sans-serif"/>
            <w:strike w:val="false"/>
            <w:dstrike w:val="false"/>
            <w:color w:val="00293C"/>
            <w:u w:val="none"/>
            <w:effect w:val="none"/>
          </w:rPr>
          <w:t>Contact</w:t>
        </w:r>
      </w:hyperlink>
    </w:p>
    <w:p>
      <w:pPr>
        <w:pStyle w:val="TextBody"/>
        <w:numPr>
          <w:ilvl w:val="0"/>
          <w:numId w:val="2"/>
        </w:numPr>
        <w:pBdr/>
        <w:tabs>
          <w:tab w:val="clear" w:pos="709"/>
          <w:tab w:val="left" w:pos="0" w:leader="none"/>
        </w:tabs>
        <w:spacing w:lineRule="auto" w:line="340" w:before="0" w:after="0"/>
        <w:ind w:left="0" w:right="0" w:hanging="283"/>
        <w:jc w:val="left"/>
        <w:rPr/>
      </w:pPr>
      <w:hyperlink r:id="rId14">
        <w:r>
          <w:rPr>
            <w:rStyle w:val="InternetLink"/>
            <w:rFonts w:ascii="Fira Sans;sans-serif" w:hAnsi="Fira Sans;sans-serif"/>
            <w:strike w:val="false"/>
            <w:dstrike w:val="false"/>
            <w:color w:val="00293C"/>
            <w:u w:val="none"/>
            <w:effect w:val="none"/>
          </w:rPr>
          <w:t>Subscribe</w:t>
        </w:r>
      </w:hyperlink>
    </w:p>
    <w:p>
      <w:pPr>
        <w:sectPr>
          <w:type w:val="continuous"/>
          <w:pgSz w:w="12240" w:h="15840"/>
          <w:pgMar w:left="1134" w:right="1134" w:header="0" w:top="1134" w:footer="0" w:bottom="1134" w:gutter="0"/>
          <w:pgNumType w:fmt="decimal"/>
          <w:formProt w:val="false"/>
          <w:textDirection w:val="lrTb"/>
        </w:sectPr>
      </w:pPr>
    </w:p>
    <w:p>
      <w:pPr>
        <w:pStyle w:val="TextBody"/>
        <w:numPr>
          <w:ilvl w:val="0"/>
          <w:numId w:val="3"/>
        </w:numPr>
        <w:pBdr/>
        <w:tabs>
          <w:tab w:val="clear" w:pos="709"/>
          <w:tab w:val="left" w:pos="0" w:leader="none"/>
        </w:tabs>
        <w:spacing w:before="0" w:after="0"/>
        <w:ind w:left="0" w:right="0" w:hanging="283"/>
        <w:rPr/>
      </w:pPr>
      <w:hyperlink r:id="rId15">
        <w:r>
          <w:rPr>
            <w:rStyle w:val="InternetLink"/>
            <w:strike w:val="false"/>
            <w:dstrike w:val="false"/>
            <w:color w:val="00698F"/>
            <w:u w:val="none"/>
            <w:effect w:val="none"/>
            <w:bdr w:val="single" w:sz="2" w:space="1" w:color="000000"/>
          </w:rPr>
          <w:t>H</w:t>
        </w:r>
        <w:r>
          <w:rPr>
            <w:rStyle w:val="InternetLink"/>
            <w:strike w:val="false"/>
            <w:dstrike w:val="false"/>
            <w:color w:val="00698F"/>
            <w:u w:val="none"/>
            <w:effect w:val="none"/>
            <w:bdr w:val="single" w:sz="2" w:space="1" w:color="000000"/>
          </w:rPr>
          <w:t>ome</w:t>
        </w:r>
      </w:hyperlink>
      <w:r>
        <w:rPr/>
        <w:t> </w:t>
      </w:r>
      <w:r>
        <mc:AlternateContent>
          <mc:Choice Requires="wps">
            <w:drawing>
              <wp:anchor behindDoc="0" distT="0" distB="0" distL="0" distR="0" simplePos="0" locked="0" layoutInCell="1" allowOverlap="1" relativeHeight="7">
                <wp:simplePos x="0" y="0"/>
                <wp:positionH relativeFrom="character">
                  <wp:align>left</wp:align>
                </wp:positionH>
                <wp:positionV relativeFrom="line">
                  <wp:posOffset>635</wp:posOffset>
                </wp:positionV>
                <wp:extent cx="14605" cy="3344545"/>
                <wp:effectExtent l="0" t="0" r="0" b="0"/>
                <wp:wrapNone/>
                <wp:docPr id="4" name="system-breadcrumb"/>
                <a:graphic xmlns:a="http://schemas.openxmlformats.org/drawingml/2006/main">
                  <a:graphicData uri="http://schemas.microsoft.com/office/word/2010/wordprocessingShape">
                    <wps:wsp>
                      <wps:cNvSpPr txBox="1"/>
                      <wps:spPr>
                        <a:xfrm>
                          <a:off x="0" y="0"/>
                          <a:ext cx="14605" cy="3344545"/>
                        </a:xfrm>
                        <a:prstGeom prst="rect"/>
                      </wps:spPr>
                      <wps:txbx>
                        <w:txbxContent>
                          <w:p>
                            <w:pPr>
                              <w:pStyle w:val="Heading2"/>
                              <w:spacing w:lineRule="auto" w:line="300" w:before="200" w:after="12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Breadcrumb</w:t>
                            </w:r>
                          </w:p>
                        </w:txbxContent>
                      </wps:txbx>
                      <wps:bodyPr anchor="t" lIns="0" tIns="0" rIns="0" bIns="0">
                        <a:noAutofit/>
                      </wps:bodyPr>
                    </wps:wsp>
                  </a:graphicData>
                </a:graphic>
              </wp:anchor>
            </w:drawing>
          </mc:Choice>
          <mc:Fallback>
            <w:pict>
              <v:rect style="position:absolute;rotation:0;width:1.15pt;height:263.35pt;mso-wrap-distance-left:0pt;mso-wrap-distance-right:0pt;mso-wrap-distance-top:0pt;mso-wrap-distance-bottom:0pt;margin-top:0pt;mso-position-vertical:top;mso-position-vertical-relative:text;margin-left:0pt;mso-position-horizontal:left;mso-position-horizontal-relative:text">
                <v:textbox inset="0in,0in,0in,0in">
                  <w:txbxContent>
                    <w:p>
                      <w:pPr>
                        <w:pStyle w:val="Heading2"/>
                        <w:spacing w:lineRule="auto" w:line="300" w:before="200" w:after="12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Breadcrumb</w:t>
                      </w:r>
                    </w:p>
                  </w:txbxContent>
                </v:textbox>
              </v:rect>
            </w:pict>
          </mc:Fallback>
        </mc:AlternateContent>
      </w:r>
    </w:p>
    <w:p>
      <w:pPr>
        <w:pStyle w:val="TextBody"/>
        <w:numPr>
          <w:ilvl w:val="0"/>
          <w:numId w:val="3"/>
        </w:numPr>
        <w:pBdr/>
        <w:tabs>
          <w:tab w:val="clear" w:pos="709"/>
          <w:tab w:val="left" w:pos="0" w:leader="none"/>
        </w:tabs>
        <w:spacing w:before="0" w:after="0"/>
        <w:ind w:left="0" w:right="0" w:hanging="283"/>
        <w:rPr/>
      </w:pPr>
      <w:r>
        <w:rPr>
          <w:caps w:val="false"/>
          <w:smallCaps w:val="false"/>
          <w:color w:val="313131"/>
          <w:spacing w:val="0"/>
        </w:rPr>
        <w:t> </w:t>
      </w:r>
      <w:hyperlink r:id="rId16">
        <w:r>
          <w:rPr>
            <w:rStyle w:val="InternetLink"/>
            <w:rFonts w:ascii="Fira Sans;sans-serif" w:hAnsi="Fira Sans;sans-serif"/>
            <w:b w:val="false"/>
            <w:i w:val="false"/>
            <w:caps w:val="false"/>
            <w:smallCaps w:val="false"/>
            <w:strike w:val="false"/>
            <w:dstrike w:val="false"/>
            <w:color w:val="00698F"/>
            <w:spacing w:val="0"/>
            <w:sz w:val="24"/>
            <w:u w:val="none"/>
            <w:effect w:val="none"/>
            <w:bdr w:val="single" w:sz="2" w:space="1" w:color="000000"/>
          </w:rPr>
          <w:t>Consultations</w:t>
        </w:r>
      </w:hyperlink>
      <w:r>
        <w:rPr>
          <w:rFonts w:ascii="Fira Sans;sans-serif" w:hAnsi="Fira Sans;sans-serif"/>
          <w:b w:val="false"/>
          <w:i w:val="false"/>
          <w:caps w:val="false"/>
          <w:smallCaps w:val="false"/>
          <w:color w:val="313131"/>
          <w:spacing w:val="0"/>
          <w:sz w:val="24"/>
        </w:rPr>
        <w:t> </w:t>
      </w:r>
    </w:p>
    <w:p>
      <w:pPr>
        <w:pStyle w:val="TextBody"/>
        <w:numPr>
          <w:ilvl w:val="0"/>
          <w:numId w:val="3"/>
        </w:numPr>
        <w:pBdr/>
        <w:tabs>
          <w:tab w:val="clear" w:pos="709"/>
          <w:tab w:val="left" w:pos="0" w:leader="none"/>
        </w:tabs>
        <w:spacing w:before="0" w:after="0"/>
        <w:ind w:left="0" w:right="0" w:hanging="283"/>
        <w:rPr>
          <w:caps w:val="false"/>
          <w:smallCaps w:val="false"/>
          <w:color w:val="313131"/>
          <w:spacing w:val="0"/>
        </w:rPr>
      </w:pPr>
      <w:r>
        <w:rPr>
          <w:caps w:val="false"/>
          <w:smallCaps w:val="false"/>
          <w:color w:val="313131"/>
          <w:spacing w:val="0"/>
        </w:rPr>
        <w:t> </w:t>
      </w:r>
      <w:r>
        <w:rPr>
          <w:rFonts w:ascii="Fira Sans;sans-serif" w:hAnsi="Fira Sans;sans-serif"/>
          <w:b w:val="false"/>
          <w:i w:val="false"/>
          <w:caps w:val="false"/>
          <w:smallCaps w:val="false"/>
          <w:color w:val="313131"/>
          <w:spacing w:val="0"/>
          <w:sz w:val="24"/>
        </w:rPr>
        <w:t>Currency (Restrictions on the Use of Cash) Bill 2019</w:t>
      </w:r>
    </w:p>
    <w:p>
      <w:pPr>
        <w:sectPr>
          <w:type w:val="continuous"/>
          <w:pgSz w:w="12240" w:h="15840"/>
          <w:pgMar w:left="1134" w:right="1134" w:header="0" w:top="1134" w:footer="0" w:bottom="1134" w:gutter="0"/>
          <w:formProt w:val="false"/>
          <w:textDirection w:val="lrTb"/>
        </w:sectPr>
      </w:pPr>
    </w:p>
    <w:p>
      <w:pPr>
        <w:pStyle w:val="Heading1"/>
        <w:spacing w:lineRule="auto" w:line="312" w:before="0" w:after="0"/>
        <w:ind w:left="0" w:right="0" w:hanging="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Currency (Restrictions on the Use of Cash) Bill 2019</w:t>
      </w:r>
    </w:p>
    <w:p>
      <w:pPr>
        <w:sectPr>
          <w:type w:val="continuous"/>
          <w:pgSz w:w="12240" w:h="15840"/>
          <w:pgMar w:left="1134" w:right="1134" w:header="0" w:top="1134" w:footer="0" w:bottom="1134" w:gutter="0"/>
          <w:formProt w:val="false"/>
          <w:textDirection w:val="lrTb"/>
        </w:sectPr>
      </w:pPr>
    </w:p>
    <w:p>
      <w:pPr>
        <w:pStyle w:val="TextBody"/>
        <w:ind w:left="0" w:right="0" w:hanging="0"/>
        <w:rPr/>
      </w:pPr>
      <w:r>
        <w:rPr/>
      </w:r>
    </w:p>
    <w:p>
      <w:pPr>
        <w:sectPr>
          <w:type w:val="continuous"/>
          <w:pgSz w:w="12240" w:h="15840"/>
          <w:pgMar w:left="1134" w:right="1134" w:header="0" w:top="1134" w:footer="0" w:bottom="1134" w:gutter="0"/>
          <w:formProt w:val="false"/>
          <w:textDirection w:val="lrTb"/>
        </w:sectPr>
      </w:pPr>
    </w:p>
    <w:p>
      <w:pPr>
        <w:pStyle w:val="Heading3"/>
        <w:spacing w:lineRule="auto" w:line="384" w:before="0" w:after="0"/>
        <w:ind w:left="0" w:right="0" w:hanging="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Keep up to date with Treasury</w:t>
      </w:r>
    </w:p>
    <w:p>
      <w:pPr>
        <w:pStyle w:val="TextBody"/>
        <w:numPr>
          <w:ilvl w:val="0"/>
          <w:numId w:val="5"/>
        </w:numPr>
        <w:pBdr/>
        <w:tabs>
          <w:tab w:val="clear" w:pos="709"/>
          <w:tab w:val="left" w:pos="0" w:leader="none"/>
        </w:tabs>
        <w:spacing w:lineRule="auto" w:line="384" w:before="0" w:after="0"/>
        <w:ind w:left="707" w:right="0" w:hanging="283"/>
        <w:jc w:val="right"/>
        <w:rPr/>
      </w:pPr>
      <w:hyperlink r:id="rId17">
        <w:r>
          <w:rPr>
            <w:rStyle w:val="InternetLink"/>
            <w:rFonts w:ascii="Fira Sans;sans-serif" w:hAnsi="Fira Sans;sans-serif"/>
            <w:strike w:val="false"/>
            <w:dstrike w:val="false"/>
            <w:color w:val="00698F"/>
            <w:u w:val="none"/>
            <w:effect w:val="none"/>
          </w:rPr>
          <w:t>Twitter</w:t>
        </w:r>
      </w:hyperlink>
    </w:p>
    <w:p>
      <w:pPr>
        <w:pStyle w:val="TextBody"/>
        <w:numPr>
          <w:ilvl w:val="0"/>
          <w:numId w:val="5"/>
        </w:numPr>
        <w:pBdr/>
        <w:tabs>
          <w:tab w:val="clear" w:pos="709"/>
          <w:tab w:val="left" w:pos="0" w:leader="none"/>
        </w:tabs>
        <w:spacing w:lineRule="auto" w:line="384" w:before="0" w:after="0"/>
        <w:ind w:left="707" w:right="0" w:hanging="283"/>
        <w:jc w:val="right"/>
        <w:rPr/>
      </w:pPr>
      <w:hyperlink r:id="rId18">
        <w:r>
          <w:rPr>
            <w:rStyle w:val="InternetLink"/>
            <w:rFonts w:ascii="Fira Sans;sans-serif" w:hAnsi="Fira Sans;sans-serif"/>
            <w:strike w:val="false"/>
            <w:dstrike w:val="false"/>
            <w:color w:val="00698F"/>
            <w:u w:val="none"/>
            <w:effect w:val="none"/>
          </w:rPr>
          <w:t>Facebook</w:t>
        </w:r>
      </w:hyperlink>
    </w:p>
    <w:p>
      <w:pPr>
        <w:pStyle w:val="TextBody"/>
        <w:numPr>
          <w:ilvl w:val="0"/>
          <w:numId w:val="5"/>
        </w:numPr>
        <w:pBdr/>
        <w:tabs>
          <w:tab w:val="clear" w:pos="709"/>
          <w:tab w:val="left" w:pos="0" w:leader="none"/>
        </w:tabs>
        <w:spacing w:lineRule="auto" w:line="384" w:before="0" w:after="0"/>
        <w:ind w:left="707" w:right="0" w:hanging="283"/>
        <w:jc w:val="right"/>
        <w:rPr/>
      </w:pPr>
      <w:hyperlink r:id="rId19">
        <w:r>
          <w:rPr>
            <w:rStyle w:val="InternetLink"/>
            <w:rFonts w:ascii="Fira Sans;sans-serif" w:hAnsi="Fira Sans;sans-serif"/>
            <w:strike w:val="false"/>
            <w:dstrike w:val="false"/>
            <w:color w:val="00698F"/>
            <w:u w:val="none"/>
            <w:effect w:val="none"/>
          </w:rPr>
          <w:t>LinkedIn</w:t>
        </w:r>
      </w:hyperlink>
    </w:p>
    <w:p>
      <w:pPr>
        <w:pStyle w:val="TextBody"/>
        <w:numPr>
          <w:ilvl w:val="0"/>
          <w:numId w:val="5"/>
        </w:numPr>
        <w:pBdr/>
        <w:tabs>
          <w:tab w:val="clear" w:pos="709"/>
          <w:tab w:val="left" w:pos="0" w:leader="none"/>
        </w:tabs>
        <w:spacing w:lineRule="auto" w:line="384" w:before="0" w:after="0"/>
        <w:ind w:left="707" w:right="0" w:hanging="283"/>
        <w:jc w:val="right"/>
        <w:rPr/>
      </w:pPr>
      <w:hyperlink r:id="rId20">
        <w:r>
          <w:rPr>
            <w:rStyle w:val="InternetLink"/>
            <w:rFonts w:ascii="Fira Sans;sans-serif" w:hAnsi="Fira Sans;sans-serif"/>
            <w:strike w:val="false"/>
            <w:dstrike w:val="false"/>
            <w:color w:val="00698F"/>
            <w:u w:val="none"/>
            <w:effect w:val="none"/>
          </w:rPr>
          <w:t>YouTube</w:t>
        </w:r>
      </w:hyperlink>
    </w:p>
    <w:p>
      <w:pPr>
        <w:pStyle w:val="TextBody"/>
        <w:numPr>
          <w:ilvl w:val="0"/>
          <w:numId w:val="5"/>
        </w:numPr>
        <w:pBdr/>
        <w:tabs>
          <w:tab w:val="clear" w:pos="709"/>
          <w:tab w:val="left" w:pos="0" w:leader="none"/>
        </w:tabs>
        <w:spacing w:lineRule="auto" w:line="384" w:before="0" w:after="0"/>
        <w:ind w:left="707" w:right="0" w:hanging="283"/>
        <w:jc w:val="right"/>
        <w:rPr/>
      </w:pPr>
      <w:hyperlink r:id="rId21">
        <w:r>
          <w:rPr>
            <w:rStyle w:val="InternetLink"/>
            <w:rFonts w:ascii="Fira Sans;sans-serif" w:hAnsi="Fira Sans;sans-serif"/>
            <w:strike w:val="false"/>
            <w:dstrike w:val="false"/>
            <w:color w:val="00698F"/>
            <w:u w:val="none"/>
            <w:effect w:val="none"/>
          </w:rPr>
          <w:t>Email</w:t>
        </w:r>
      </w:hyperlink>
    </w:p>
    <w:p>
      <w:pPr>
        <w:sectPr>
          <w:type w:val="continuous"/>
          <w:pgSz w:w="12240" w:h="15840"/>
          <w:pgMar w:left="1134" w:right="1134" w:header="0" w:top="1134" w:footer="0" w:bottom="1134" w:gutter="0"/>
          <w:formProt w:val="false"/>
          <w:textDirection w:val="lrTb"/>
        </w:sectPr>
      </w:pPr>
    </w:p>
    <w:p>
      <w:pPr>
        <w:pStyle w:val="TextBody"/>
        <w:numPr>
          <w:ilvl w:val="0"/>
          <w:numId w:val="6"/>
        </w:numPr>
        <w:pBdr/>
        <w:tabs>
          <w:tab w:val="clear" w:pos="709"/>
          <w:tab w:val="left" w:pos="0" w:leader="none"/>
        </w:tabs>
        <w:spacing w:before="0" w:after="0"/>
        <w:ind w:left="0" w:right="0" w:hanging="283"/>
        <w:jc w:val="center"/>
        <w:rPr/>
      </w:pPr>
      <w:hyperlink r:id="rId22">
        <w:r>
          <w:rPr>
            <w:rStyle w:val="InternetLink"/>
            <w:strike w:val="false"/>
            <w:dstrike w:val="false"/>
            <w:color w:val="FFFFFF"/>
            <w:u w:val="none"/>
            <w:effect w:val="none"/>
            <w:bdr w:val="single" w:sz="2" w:space="1" w:color="000000"/>
          </w:rPr>
          <w:t>Our websites</w:t>
        </w:r>
      </w:hyperlink>
      <w:r>
        <w:rPr/>
        <w:t> </w:t>
      </w:r>
    </w:p>
    <w:p>
      <w:pPr>
        <w:pStyle w:val="TextBody"/>
        <w:numPr>
          <w:ilvl w:val="0"/>
          <w:numId w:val="6"/>
        </w:numPr>
        <w:pBdr/>
        <w:tabs>
          <w:tab w:val="clear" w:pos="709"/>
          <w:tab w:val="left" w:pos="0" w:leader="none"/>
        </w:tabs>
        <w:spacing w:before="0" w:after="0"/>
        <w:ind w:left="0" w:right="0" w:hanging="283"/>
        <w:jc w:val="center"/>
        <w:rPr/>
      </w:pPr>
      <w:r>
        <w:rPr/>
        <w:t> </w:t>
      </w:r>
      <w:hyperlink r:id="rId23">
        <w:r>
          <w:rPr>
            <w:rStyle w:val="InternetLink"/>
            <w:strike w:val="false"/>
            <w:dstrike w:val="false"/>
            <w:color w:val="FFFFFF"/>
            <w:u w:val="none"/>
            <w:effect w:val="none"/>
            <w:bdr w:val="single" w:sz="2" w:space="1" w:color="000000"/>
          </w:rPr>
          <w:t>Freedom of information</w:t>
        </w:r>
      </w:hyperlink>
      <w:r>
        <w:rPr/>
        <w:t> </w:t>
      </w:r>
    </w:p>
    <w:p>
      <w:pPr>
        <w:pStyle w:val="TextBody"/>
        <w:numPr>
          <w:ilvl w:val="0"/>
          <w:numId w:val="6"/>
        </w:numPr>
        <w:pBdr/>
        <w:tabs>
          <w:tab w:val="clear" w:pos="709"/>
          <w:tab w:val="left" w:pos="0" w:leader="none"/>
        </w:tabs>
        <w:spacing w:before="0" w:after="0"/>
        <w:ind w:left="0" w:right="0" w:hanging="283"/>
        <w:jc w:val="center"/>
        <w:rPr/>
      </w:pPr>
      <w:r>
        <w:rPr/>
        <w:t> </w:t>
      </w:r>
      <w:hyperlink r:id="rId24">
        <w:r>
          <w:rPr>
            <w:rStyle w:val="InternetLink"/>
            <w:strike w:val="false"/>
            <w:dstrike w:val="false"/>
            <w:color w:val="FFFFFF"/>
            <w:u w:val="none"/>
            <w:effect w:val="none"/>
            <w:bdr w:val="single" w:sz="2" w:space="1" w:color="000000"/>
          </w:rPr>
          <w:t>Copyright</w:t>
        </w:r>
      </w:hyperlink>
      <w:r>
        <w:rPr/>
        <w:t> </w:t>
      </w:r>
    </w:p>
    <w:p>
      <w:pPr>
        <w:pStyle w:val="TextBody"/>
        <w:numPr>
          <w:ilvl w:val="0"/>
          <w:numId w:val="6"/>
        </w:numPr>
        <w:pBdr/>
        <w:tabs>
          <w:tab w:val="clear" w:pos="709"/>
          <w:tab w:val="left" w:pos="0" w:leader="none"/>
        </w:tabs>
        <w:spacing w:before="0" w:after="0"/>
        <w:ind w:left="0" w:right="0" w:hanging="283"/>
        <w:jc w:val="center"/>
        <w:rPr/>
      </w:pPr>
      <w:r>
        <w:rPr/>
        <w:t> </w:t>
      </w:r>
      <w:hyperlink r:id="rId25">
        <w:r>
          <w:rPr>
            <w:rStyle w:val="InternetLink"/>
            <w:strike w:val="false"/>
            <w:dstrike w:val="false"/>
            <w:color w:val="FFFFFF"/>
            <w:u w:val="none"/>
            <w:effect w:val="none"/>
            <w:bdr w:val="single" w:sz="2" w:space="1" w:color="000000"/>
          </w:rPr>
          <w:t>Disclaimer</w:t>
        </w:r>
      </w:hyperlink>
      <w:r>
        <w:rPr/>
        <w:t> </w:t>
      </w:r>
    </w:p>
    <w:p>
      <w:pPr>
        <w:pStyle w:val="TextBody"/>
        <w:numPr>
          <w:ilvl w:val="0"/>
          <w:numId w:val="6"/>
        </w:numPr>
        <w:pBdr/>
        <w:tabs>
          <w:tab w:val="clear" w:pos="709"/>
          <w:tab w:val="left" w:pos="0" w:leader="none"/>
        </w:tabs>
        <w:spacing w:before="0" w:after="0"/>
        <w:ind w:left="0" w:right="0" w:hanging="283"/>
        <w:jc w:val="center"/>
        <w:rPr/>
      </w:pPr>
      <w:r>
        <w:rPr/>
        <w:t> </w:t>
      </w:r>
      <w:hyperlink r:id="rId26">
        <w:r>
          <w:rPr>
            <w:rStyle w:val="InternetLink"/>
            <w:strike w:val="false"/>
            <w:dstrike w:val="false"/>
            <w:color w:val="FFFFFF"/>
            <w:u w:val="none"/>
            <w:effect w:val="none"/>
            <w:bdr w:val="single" w:sz="2" w:space="1" w:color="000000"/>
          </w:rPr>
          <w:t>Privacy</w:t>
        </w:r>
      </w:hyperlink>
      <w:r>
        <w:rPr/>
        <w:t> </w:t>
      </w:r>
    </w:p>
    <w:p>
      <w:pPr>
        <w:pStyle w:val="TextBody"/>
        <w:numPr>
          <w:ilvl w:val="0"/>
          <w:numId w:val="6"/>
        </w:numPr>
        <w:pBdr/>
        <w:tabs>
          <w:tab w:val="clear" w:pos="709"/>
          <w:tab w:val="left" w:pos="0" w:leader="none"/>
        </w:tabs>
        <w:spacing w:before="0" w:after="0"/>
        <w:ind w:left="0" w:right="0" w:hanging="283"/>
        <w:jc w:val="center"/>
        <w:rPr/>
      </w:pPr>
      <w:r>
        <w:rPr/>
        <w:t> </w:t>
      </w:r>
      <w:hyperlink r:id="rId27">
        <w:r>
          <w:rPr>
            <w:rStyle w:val="InternetLink"/>
            <w:strike w:val="false"/>
            <w:dstrike w:val="false"/>
            <w:color w:val="FFFFFF"/>
            <w:u w:val="none"/>
            <w:effect w:val="none"/>
            <w:bdr w:val="single" w:sz="2" w:space="1" w:color="000000"/>
          </w:rPr>
          <w:t>Social media guidelines</w:t>
        </w:r>
      </w:hyperlink>
    </w:p>
    <w:p>
      <w:pPr>
        <w:sectPr>
          <w:type w:val="continuous"/>
          <w:pgSz w:w="12240" w:h="15840"/>
          <w:pgMar w:left="1134" w:right="1134" w:header="0" w:top="1134" w:footer="0" w:bottom="1134" w:gutter="0"/>
          <w:formProt w:val="false"/>
          <w:textDirection w:val="lrTb"/>
        </w:sectPr>
      </w:pPr>
    </w:p>
    <w:p>
      <w:pPr>
        <w:pStyle w:val="TextBody"/>
        <w:numPr>
          <w:ilvl w:val="0"/>
          <w:numId w:val="7"/>
        </w:numPr>
        <w:pBdr/>
        <w:tabs>
          <w:tab w:val="clear" w:pos="709"/>
          <w:tab w:val="left" w:pos="0" w:leader="none"/>
        </w:tabs>
        <w:spacing w:before="0" w:after="0"/>
        <w:ind w:left="707" w:right="0" w:hanging="283"/>
        <w:jc w:val="center"/>
        <w:rPr/>
      </w:pPr>
      <w:hyperlink r:id="rId28">
        <w:r>
          <w:rPr>
            <w:rStyle w:val="InternetLink"/>
            <w:strike w:val="false"/>
            <w:dstrike w:val="false"/>
            <w:color w:val="00293C"/>
            <w:u w:val="none"/>
            <w:effect w:val="none"/>
            <w:bdr w:val="single" w:sz="2" w:space="1" w:color="000000"/>
          </w:rPr>
          <w:t>Contact Us</w:t>
        </w:r>
      </w:hyperlink>
    </w:p>
    <w:p>
      <w:pPr>
        <w:pStyle w:val="TextBody"/>
        <w:numPr>
          <w:ilvl w:val="0"/>
          <w:numId w:val="7"/>
        </w:numPr>
        <w:pBdr/>
        <w:tabs>
          <w:tab w:val="clear" w:pos="709"/>
          <w:tab w:val="left" w:pos="0" w:leader="none"/>
        </w:tabs>
        <w:spacing w:before="0" w:after="0"/>
        <w:ind w:left="707" w:right="0" w:hanging="283"/>
        <w:jc w:val="center"/>
        <w:rPr/>
      </w:pPr>
      <w:r>
        <w:rPr/>
        <w:t>ABN: 92 802 414 793</w:t>
      </w:r>
    </w:p>
    <w:p>
      <w:pPr>
        <w:sectPr>
          <w:type w:val="continuous"/>
          <w:pgSz w:w="12240" w:h="15840"/>
          <w:pgMar w:left="1134" w:right="1134" w:header="0" w:top="1134" w:footer="0" w:bottom="1134" w:gutter="0"/>
          <w:formProt w:val="false"/>
          <w:textDirection w:val="lrTb"/>
        </w:sectPr>
      </w:pPr>
    </w:p>
    <w:p>
      <w:pPr>
        <w:pStyle w:val="TextBody"/>
        <w:rPr/>
      </w:pPr>
      <w:r>
        <w:rPr/>
      </w:r>
      <w:r>
        <mc:AlternateContent>
          <mc:Choice Requires="wps">
            <w:drawing>
              <wp:anchor behindDoc="0" distT="0" distB="0" distL="0" distR="0" simplePos="0" locked="0" layoutInCell="1" allowOverlap="1" relativeHeight="8">
                <wp:simplePos x="0" y="0"/>
                <wp:positionH relativeFrom="column">
                  <wp:align>left</wp:align>
                </wp:positionH>
                <wp:positionV relativeFrom="line">
                  <wp:align>top</wp:align>
                </wp:positionV>
                <wp:extent cx="7239000" cy="10058400"/>
                <wp:effectExtent l="0" t="0" r="0" b="0"/>
                <wp:wrapSquare wrapText="largest"/>
                <wp:docPr id="5" name="content"/>
                <a:graphic xmlns:a="http://schemas.openxmlformats.org/drawingml/2006/main">
                  <a:graphicData uri="http://schemas.microsoft.com/office/word/2010/wordprocessingShape">
                    <wps:wsp>
                      <wps:cNvSpPr txBox="1"/>
                      <wps:spPr>
                        <a:xfrm>
                          <a:off x="0" y="0"/>
                          <a:ext cx="7239000" cy="10058400"/>
                        </a:xfrm>
                        <a:prstGeom prst="rect"/>
                      </wps:spPr>
                      <wps:txbx>
                        <w:txbxContent>
                          <w:p>
                            <w:pPr>
                              <w:pStyle w:val="TextBody"/>
                              <w:spacing w:lineRule="auto" w:line="360" w:before="0" w:after="0"/>
                              <w:ind w:left="0" w:right="0" w:hanging="0"/>
                              <w:rPr>
                                <w:rFonts w:ascii="Roboto Slab;Oxygen;Ubuntu;Cantarell;Fira Sans;Droid Sans;Helvetica Neue;sans-serif" w:hAnsi="Roboto Slab;Oxygen;Ubuntu;Cantarell;Fira Sans;Droid Sans;Helvetica Neue;sans-serif"/>
                                <w:b w:val="false"/>
                              </w:rPr>
                            </w:pPr>
                            <w:r>
                              <w:rPr>
                                <w:rFonts w:ascii="Roboto Slab;Oxygen;Ubuntu;Cantarell;Fira Sans;Droid Sans;Helvetica Neue;sans-serif" w:hAnsi="Roboto Slab;Oxygen;Ubuntu;Cantarell;Fira Sans;Droid Sans;Helvetica Neue;sans-serif"/>
                                <w:b w:val="false"/>
                              </w:rPr>
                              <w:t>7 days left to have your say</w:t>
                            </w:r>
                          </w:p>
                          <w:p>
                            <w:pPr>
                              <w:pStyle w:val="TextBody"/>
                              <w:spacing w:before="0" w:after="0"/>
                              <w:rPr>
                                <w:b/>
                              </w:rPr>
                            </w:pPr>
                            <w:r>
                              <w:rPr>
                                <w:b/>
                              </w:rPr>
                              <w:t>Date</w:t>
                            </w:r>
                          </w:p>
                          <w:p>
                            <w:pPr>
                              <w:pStyle w:val="TextBody"/>
                              <w:spacing w:before="0" w:after="0"/>
                              <w:rPr/>
                            </w:pPr>
                            <w:r>
                              <w:rPr/>
                              <w:t>26 July 2019 - 12 August 2019</w:t>
                            </w:r>
                          </w:p>
                          <w:p>
                            <w:pPr>
                              <w:pStyle w:val="TextBody"/>
                              <w:spacing w:before="0" w:after="0"/>
                              <w:rPr>
                                <w:b/>
                              </w:rPr>
                            </w:pPr>
                            <w:r>
                              <w:rPr>
                                <w:b/>
                              </w:rPr>
                              <w:t>Consultation Type</w:t>
                            </w:r>
                          </w:p>
                          <w:p>
                            <w:pPr>
                              <w:pStyle w:val="TextBody"/>
                              <w:spacing w:before="0" w:after="0"/>
                              <w:rPr/>
                            </w:pPr>
                            <w:r>
                              <w:rPr/>
                              <w:t>Draft Legislation</w:t>
                            </w:r>
                          </w:p>
                          <w:p>
                            <w:pPr>
                              <w:pStyle w:val="TextBody"/>
                              <w:spacing w:before="0" w:after="0"/>
                              <w:rPr>
                                <w:b/>
                              </w:rPr>
                            </w:pPr>
                            <w:r>
                              <w:rPr>
                                <w:b/>
                              </w:rPr>
                              <w:t>Email</w:t>
                            </w:r>
                          </w:p>
                          <w:p>
                            <w:pPr>
                              <w:pStyle w:val="TextBody"/>
                              <w:spacing w:before="0" w:after="0"/>
                              <w:rPr/>
                            </w:pPr>
                            <w:hyperlink r:id="rId29">
                              <w:r>
                                <w:rPr>
                                  <w:rStyle w:val="InternetLink"/>
                                  <w:strike w:val="false"/>
                                  <w:dstrike w:val="false"/>
                                  <w:color w:val="00698F"/>
                                  <w:u w:val="none"/>
                                  <w:effect w:val="none"/>
                                  <w:bdr w:val="single" w:sz="2" w:space="1" w:color="000000"/>
                                </w:rPr>
                                <w:t>blackeconomy@treasury.gov.au</w:t>
                              </w:r>
                            </w:hyperlink>
                          </w:p>
                          <w:p>
                            <w:pPr>
                              <w:pStyle w:val="Heading2"/>
                              <w:spacing w:lineRule="auto" w:line="300" w:before="0" w:after="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Key Documents</w:t>
                            </w:r>
                          </w:p>
                          <w:p>
                            <w:pPr>
                              <w:pStyle w:val="TextBody"/>
                              <w:spacing w:before="0" w:after="0"/>
                              <w:rPr/>
                            </w:pPr>
                            <w:hyperlink r:id="rId30">
                              <w:r>
                                <w:rPr>
                                  <w:rStyle w:val="InternetLink"/>
                                  <w:strike w:val="false"/>
                                  <w:dstrike w:val="false"/>
                                  <w:color w:val="00698F"/>
                                  <w:u w:val="none"/>
                                  <w:effect w:val="none"/>
                                  <w:bdr w:val="single" w:sz="2" w:space="1" w:color="000000"/>
                                </w:rPr>
                                <w:t>Exposure draft - Explanatory Memorandum</w:t>
                              </w:r>
                            </w:hyperlink>
                            <w:r>
                              <w:rPr/>
                              <w:t> 638.53 KB</w:t>
                            </w:r>
                          </w:p>
                          <w:p>
                            <w:pPr>
                              <w:pStyle w:val="TextBody"/>
                              <w:spacing w:before="0" w:after="0"/>
                              <w:rPr/>
                            </w:pPr>
                            <w:hyperlink r:id="rId31">
                              <w:r>
                                <w:rPr>
                                  <w:rStyle w:val="InternetLink"/>
                                  <w:strike w:val="false"/>
                                  <w:dstrike w:val="false"/>
                                  <w:color w:val="00698F"/>
                                  <w:u w:val="none"/>
                                  <w:effect w:val="none"/>
                                  <w:bdr w:val="single" w:sz="2" w:space="1" w:color="000000"/>
                                </w:rPr>
                                <w:t>Exposure draft - Explanatory Memorandum</w:t>
                              </w:r>
                            </w:hyperlink>
                            <w:r>
                              <w:rPr/>
                              <w:t> 78.26 KB</w:t>
                            </w:r>
                          </w:p>
                          <w:p>
                            <w:pPr>
                              <w:pStyle w:val="TextBody"/>
                              <w:spacing w:before="0" w:after="0"/>
                              <w:rPr/>
                            </w:pPr>
                            <w:hyperlink r:id="rId32">
                              <w:r>
                                <w:rPr>
                                  <w:rStyle w:val="InternetLink"/>
                                  <w:strike w:val="false"/>
                                  <w:dstrike w:val="false"/>
                                  <w:color w:val="00698F"/>
                                  <w:u w:val="none"/>
                                  <w:effect w:val="none"/>
                                  <w:bdr w:val="single" w:sz="2" w:space="1" w:color="000000"/>
                                </w:rPr>
                                <w:t>Exposure draft - Currency (Restrictions on the Use of Cash) Bill 2019</w:t>
                              </w:r>
                            </w:hyperlink>
                            <w:r>
                              <w:rPr/>
                              <w:t> 447.13 KB</w:t>
                            </w:r>
                          </w:p>
                          <w:p>
                            <w:pPr>
                              <w:pStyle w:val="TextBody"/>
                              <w:spacing w:before="0" w:after="0"/>
                              <w:rPr/>
                            </w:pPr>
                            <w:hyperlink r:id="rId33">
                              <w:r>
                                <w:rPr>
                                  <w:rStyle w:val="InternetLink"/>
                                  <w:strike w:val="false"/>
                                  <w:dstrike w:val="false"/>
                                  <w:color w:val="00698F"/>
                                  <w:u w:val="none"/>
                                  <w:effect w:val="none"/>
                                  <w:bdr w:val="single" w:sz="2" w:space="1" w:color="000000"/>
                                </w:rPr>
                                <w:t>Exposure draft - Currency (Restrictions on the Use of Cash) Bill 2019</w:t>
                              </w:r>
                            </w:hyperlink>
                            <w:r>
                              <w:rPr/>
                              <w:t> 108.52 KB</w:t>
                            </w:r>
                          </w:p>
                          <w:p>
                            <w:pPr>
                              <w:pStyle w:val="TextBody"/>
                              <w:spacing w:before="0" w:after="0"/>
                              <w:rPr/>
                            </w:pPr>
                            <w:hyperlink r:id="rId34">
                              <w:r>
                                <w:rPr>
                                  <w:rStyle w:val="InternetLink"/>
                                  <w:strike w:val="false"/>
                                  <w:dstrike w:val="false"/>
                                  <w:color w:val="00698F"/>
                                  <w:u w:val="none"/>
                                  <w:effect w:val="none"/>
                                  <w:bdr w:val="single" w:sz="2" w:space="1" w:color="000000"/>
                                </w:rPr>
                                <w:t>Exposure draft - Explanatory Materials Currency (Restrictions on the Use of Cash—Excepted Transactions) Instrument 2019</w:t>
                              </w:r>
                            </w:hyperlink>
                            <w:r>
                              <w:rPr/>
                              <w:t> 332.07 KB</w:t>
                            </w:r>
                          </w:p>
                          <w:p>
                            <w:pPr>
                              <w:pStyle w:val="TextBody"/>
                              <w:spacing w:before="0" w:after="0"/>
                              <w:rPr/>
                            </w:pPr>
                            <w:hyperlink r:id="rId35">
                              <w:r>
                                <w:rPr>
                                  <w:rStyle w:val="InternetLink"/>
                                  <w:strike w:val="false"/>
                                  <w:dstrike w:val="false"/>
                                  <w:color w:val="00698F"/>
                                  <w:u w:val="none"/>
                                  <w:effect w:val="none"/>
                                  <w:bdr w:val="single" w:sz="2" w:space="1" w:color="000000"/>
                                </w:rPr>
                                <w:t>Exposure draft - Explanatory Materials Currency (Restrictions on the Use of Cash—Excepted Transactions) Instrument 2019</w:t>
                              </w:r>
                            </w:hyperlink>
                            <w:r>
                              <w:rPr/>
                              <w:t> 45.6 KB</w:t>
                            </w:r>
                          </w:p>
                          <w:p>
                            <w:pPr>
                              <w:pStyle w:val="TextBody"/>
                              <w:spacing w:before="0" w:after="0"/>
                              <w:rPr/>
                            </w:pPr>
                            <w:hyperlink r:id="rId36">
                              <w:r>
                                <w:rPr>
                                  <w:rStyle w:val="InternetLink"/>
                                  <w:strike w:val="false"/>
                                  <w:dstrike w:val="false"/>
                                  <w:color w:val="00698F"/>
                                  <w:u w:val="none"/>
                                  <w:effect w:val="none"/>
                                  <w:bdr w:val="single" w:sz="2" w:space="1" w:color="000000"/>
                                </w:rPr>
                                <w:t>Exposure draft - Currency (Restrictions on the Use of Cash—Excepted Transactions) Instrument 2019</w:t>
                              </w:r>
                            </w:hyperlink>
                            <w:r>
                              <w:rPr/>
                              <w:t>429.75 KB</w:t>
                            </w:r>
                          </w:p>
                          <w:p>
                            <w:pPr>
                              <w:pStyle w:val="TextBody"/>
                              <w:spacing w:before="0" w:after="0"/>
                              <w:rPr/>
                            </w:pPr>
                            <w:hyperlink r:id="rId37">
                              <w:r>
                                <w:rPr>
                                  <w:rStyle w:val="InternetLink"/>
                                  <w:strike w:val="false"/>
                                  <w:dstrike w:val="false"/>
                                  <w:color w:val="00698F"/>
                                  <w:u w:val="none"/>
                                  <w:effect w:val="none"/>
                                  <w:bdr w:val="single" w:sz="2" w:space="1" w:color="000000"/>
                                </w:rPr>
                                <w:t>Exposure draft - Currency (Restrictions on the Use of Cash—Excepted Transactions) Instrument 2019</w:t>
                              </w:r>
                            </w:hyperlink>
                            <w:r>
                              <w:rPr/>
                              <w:t> 136.3 KB</w:t>
                            </w:r>
                          </w:p>
                          <w:p>
                            <w:pPr>
                              <w:pStyle w:val="TextBody"/>
                              <w:spacing w:before="0" w:after="0"/>
                              <w:rPr/>
                            </w:pPr>
                            <w:hyperlink r:id="rId38">
                              <w:r>
                                <w:rPr>
                                  <w:rStyle w:val="InternetLink"/>
                                  <w:strike w:val="false"/>
                                  <w:dstrike w:val="false"/>
                                  <w:color w:val="00698F"/>
                                  <w:u w:val="none"/>
                                  <w:effect w:val="none"/>
                                  <w:bdr w:val="single" w:sz="2" w:space="1" w:color="000000"/>
                                </w:rPr>
                                <w:t>Exposure draft - Currency (Restrictions on the Use of Cash) (Consequential Amendments and Transitional Provisions) Bill 2019</w:t>
                              </w:r>
                            </w:hyperlink>
                            <w:r>
                              <w:rPr/>
                              <w:t> 468.36 KB</w:t>
                            </w:r>
                          </w:p>
                          <w:p>
                            <w:pPr>
                              <w:pStyle w:val="TextBody"/>
                              <w:spacing w:before="0" w:after="0"/>
                              <w:rPr/>
                            </w:pPr>
                            <w:hyperlink r:id="rId39">
                              <w:r>
                                <w:rPr>
                                  <w:rStyle w:val="InternetLink"/>
                                  <w:strike w:val="false"/>
                                  <w:dstrike w:val="false"/>
                                  <w:color w:val="00698F"/>
                                  <w:u w:val="none"/>
                                  <w:effect w:val="none"/>
                                  <w:bdr w:val="single" w:sz="2" w:space="1" w:color="000000"/>
                                </w:rPr>
                                <w:t>Exposure draft - Currency (Restrictions on the Use of Cash) (Consequential Amendments and Transitional Provisions) Bill 2019</w:t>
                              </w:r>
                            </w:hyperlink>
                            <w:r>
                              <w:rPr/>
                              <w:t> 108.02 KB</w:t>
                            </w:r>
                          </w:p>
                          <w:p>
                            <w:pPr>
                              <w:pStyle w:val="TextBody"/>
                              <w:spacing w:before="0" w:after="0"/>
                              <w:rPr/>
                            </w:pPr>
                            <w:hyperlink r:id="rId40">
                              <w:r>
                                <w:rPr>
                                  <w:rStyle w:val="InternetLink"/>
                                  <w:strike w:val="false"/>
                                  <w:dstrike w:val="false"/>
                                  <w:color w:val="00698F"/>
                                  <w:u w:val="none"/>
                                  <w:effect w:val="none"/>
                                  <w:bdr w:val="single" w:sz="2" w:space="1" w:color="000000"/>
                                </w:rPr>
                                <w:t>At a glance summary of how the cash payment limit will work </w:t>
                              </w:r>
                            </w:hyperlink>
                            <w:r>
                              <w:rPr/>
                              <w:t> 176.33 KB</w:t>
                            </w:r>
                          </w:p>
                          <w:p>
                            <w:pPr>
                              <w:pStyle w:val="TextBody"/>
                              <w:spacing w:before="0" w:after="0"/>
                              <w:ind w:left="0" w:right="0" w:hanging="0"/>
                              <w:rPr/>
                            </w:pPr>
                            <w:r>
                              <w:rPr/>
                              <w:t>In the 2018-19 Budget, the Government announced it would introduce an economy-wide cash payment limit of $10,000 for payments made or accepted by businesses for goods and services. Transactions equal to, or in excess of this amount would need to be made using the electronic payment system or by cheque. The Black Economy Taskforce recommended this action to tackle tax evasion and other criminal activities.</w:t>
                            </w:r>
                          </w:p>
                          <w:p>
                            <w:pPr>
                              <w:pStyle w:val="TextBody"/>
                              <w:spacing w:before="0" w:after="0"/>
                              <w:ind w:left="0" w:right="0" w:hanging="0"/>
                              <w:rPr/>
                            </w:pPr>
                            <w:r>
                              <w:rPr/>
                              <w:t>The Government has today released for public consultation exposure draft legislation and accompanying explanatory material to implement the economy-wide cash payment limit from 1 January 2020 and for certain AUSTRAC reporting entities from 1 January 2021.</w:t>
                            </w:r>
                          </w:p>
                          <w:p>
                            <w:pPr>
                              <w:pStyle w:val="TextBody"/>
                              <w:spacing w:before="0" w:after="0"/>
                              <w:ind w:left="0" w:right="0" w:hanging="0"/>
                              <w:rPr/>
                            </w:pPr>
                            <w:r>
                              <w:rPr/>
                              <w:t>Submissions to the consultation are open until Monday 12 August 2019.</w:t>
                            </w:r>
                          </w:p>
                          <w:p>
                            <w:pPr>
                              <w:pStyle w:val="TextBody"/>
                              <w:spacing w:before="0" w:after="0"/>
                              <w:ind w:left="0" w:right="0" w:hanging="0"/>
                              <w:rPr/>
                            </w:pPr>
                            <w:r>
                              <w:rPr/>
                              <w:t>The Government values feedback and input from all affected stakeholders and responses to this consultation will inform the final Bill to implement the economy-wide cash payment limit.</w:t>
                            </w:r>
                          </w:p>
                          <w:p>
                            <w:pPr>
                              <w:pStyle w:val="Heading2"/>
                              <w:spacing w:lineRule="auto" w:line="300" w:before="0" w:after="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Responding</w:t>
                            </w:r>
                          </w:p>
                          <w:p>
                            <w:pPr>
                              <w:pStyle w:val="TextBody"/>
                              <w:spacing w:before="0" w:after="0"/>
                              <w:ind w:left="0" w:right="0" w:hanging="0"/>
                              <w:rPr/>
                            </w:pPr>
                            <w:r>
                              <w:rPr/>
                              <w:t>You can submit responses to this consultation up until 12 August 2019.</w:t>
                              <w:br/>
                              <w:t>Interested parties are invited to comment on this consultation.</w:t>
                            </w:r>
                          </w:p>
                          <w:p>
                            <w:pPr>
                              <w:pStyle w:val="TextBody"/>
                              <w:spacing w:before="0" w:after="0"/>
                              <w:ind w:left="0" w:right="0" w:hanging="0"/>
                              <w:rPr/>
                            </w:pPr>
                            <w:r>
                              <w:rPr/>
                              <w:t>While submissions may be lodged electronically or by post, electronic lodgement is preferred. For accessibility reasons, please submit responses sent via email in a Word or RTF format. An additional PDF version may also be submitted.</w:t>
                            </w:r>
                          </w:p>
                          <w:p>
                            <w:pPr>
                              <w:pStyle w:val="TextBody"/>
                              <w:spacing w:before="0" w:after="0"/>
                              <w:ind w:left="0" w:right="0" w:hanging="0"/>
                              <w:rPr/>
                            </w:pPr>
                            <w:r>
                              <w:rPr/>
                              <w:t>All information (including name and address details) contained in submissions will be made available to the public on the Treasury website unless you indicate that you would like all or part of your submission to remain in confidence. Automatically generated confidentiality statements in emails do not suffice for this purpose. Respondents who would like part of their submission to remain in confidence should provide this information marked as such in a separate attachment.</w:t>
                            </w:r>
                          </w:p>
                          <w:p>
                            <w:pPr>
                              <w:pStyle w:val="TextBody"/>
                              <w:spacing w:before="0" w:after="0"/>
                              <w:ind w:left="0" w:right="0" w:hanging="0"/>
                              <w:rPr/>
                            </w:pPr>
                            <w:r>
                              <w:rPr/>
                              <w:t>Legal requirements, such as those imposed by the </w:t>
                            </w:r>
                            <w:r>
                              <w:rPr>
                                <w:rStyle w:val="Emphasis"/>
                                <w:i/>
                              </w:rPr>
                              <w:t>Freedom of Information Act 1982</w:t>
                            </w:r>
                            <w:r>
                              <w:rPr/>
                              <w:t>, may affect the confidentiality of your submission.</w:t>
                            </w:r>
                          </w:p>
                          <w:p>
                            <w:pPr>
                              <w:pStyle w:val="TextBody"/>
                              <w:spacing w:before="0" w:after="0"/>
                              <w:ind w:left="0" w:right="0" w:hanging="0"/>
                              <w:rPr/>
                            </w:pPr>
                            <w:r>
                              <w:rPr/>
                              <w:t>View our </w:t>
                            </w:r>
                            <w:hyperlink r:id="rId41">
                              <w:r>
                                <w:rPr>
                                  <w:rStyle w:val="InternetLink"/>
                                  <w:strike w:val="false"/>
                                  <w:dstrike w:val="false"/>
                                  <w:color w:val="00698F"/>
                                  <w:u w:val="none"/>
                                  <w:effect w:val="none"/>
                                  <w:bdr w:val="single" w:sz="2" w:space="1" w:color="000000"/>
                                </w:rPr>
                                <w:t>submission guidelines</w:t>
                              </w:r>
                            </w:hyperlink>
                            <w:r>
                              <w:rPr/>
                              <w:t> for further information.</w:t>
                            </w:r>
                          </w:p>
                          <w:p>
                            <w:pPr>
                              <w:pStyle w:val="Heading3"/>
                              <w:spacing w:lineRule="auto" w:line="319" w:before="0" w:after="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How To Respond</w:t>
                            </w:r>
                          </w:p>
                          <w:p>
                            <w:pPr>
                              <w:pStyle w:val="Heading4"/>
                              <w:spacing w:lineRule="auto" w:line="300" w:before="0" w:after="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Email</w:t>
                            </w:r>
                          </w:p>
                          <w:p>
                            <w:pPr>
                              <w:pStyle w:val="TextBody"/>
                              <w:spacing w:before="0" w:after="0"/>
                              <w:rPr/>
                            </w:pPr>
                            <w:hyperlink r:id="rId42">
                              <w:r>
                                <w:rPr>
                                  <w:rStyle w:val="InternetLink"/>
                                  <w:strike w:val="false"/>
                                  <w:dstrike w:val="false"/>
                                  <w:color w:val="00698F"/>
                                  <w:u w:val="none"/>
                                  <w:effect w:val="none"/>
                                  <w:bdr w:val="single" w:sz="2" w:space="1" w:color="000000"/>
                                </w:rPr>
                                <w:t>blackeconomy@treasury.gov.au</w:t>
                              </w:r>
                            </w:hyperlink>
                          </w:p>
                          <w:p>
                            <w:pPr>
                              <w:pStyle w:val="Heading4"/>
                              <w:spacing w:lineRule="auto" w:line="300" w:before="0" w:after="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Post</w:t>
                            </w:r>
                          </w:p>
                          <w:p>
                            <w:pPr>
                              <w:pStyle w:val="TextBody"/>
                              <w:spacing w:before="0" w:after="0"/>
                              <w:ind w:left="0" w:right="0" w:hanging="0"/>
                              <w:rPr/>
                            </w:pPr>
                            <w:r>
                              <w:rPr/>
                              <w:t>Address written submissions to:</w:t>
                            </w:r>
                          </w:p>
                          <w:p>
                            <w:pPr>
                              <w:pStyle w:val="TextBody"/>
                              <w:spacing w:before="0" w:after="0"/>
                              <w:rPr/>
                            </w:pPr>
                            <w:r>
                              <w:rPr/>
                              <w:t>Manager</w:t>
                              <w:br/>
                              <w:t>Black Economy Division</w:t>
                              <w:br/>
                              <w:t>Langton Cres</w:t>
                              <w:br/>
                              <w:t>Parkes ACT 2600</w:t>
                            </w:r>
                          </w:p>
                          <w:p>
                            <w:pPr>
                              <w:pStyle w:val="Heading3"/>
                              <w:spacing w:lineRule="auto" w:line="319" w:before="0" w:after="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Enquiries</w:t>
                            </w:r>
                          </w:p>
                          <w:p>
                            <w:pPr>
                              <w:pStyle w:val="TextBody"/>
                              <w:spacing w:before="0" w:after="0"/>
                              <w:ind w:left="0" w:right="0" w:hanging="0"/>
                              <w:rPr/>
                            </w:pPr>
                            <w:r>
                              <w:rPr/>
                              <w:t>Email: </w:t>
                            </w:r>
                            <w:hyperlink r:id="rId43">
                              <w:r>
                                <w:rPr>
                                  <w:rStyle w:val="InternetLink"/>
                                  <w:strike w:val="false"/>
                                  <w:dstrike w:val="false"/>
                                  <w:color w:val="00698F"/>
                                  <w:u w:val="none"/>
                                  <w:effect w:val="none"/>
                                  <w:bdr w:val="single" w:sz="2" w:space="1" w:color="000000"/>
                                </w:rPr>
                                <w:t>blackeconomy@treasury.gov.au</w:t>
                              </w:r>
                            </w:hyperlink>
                          </w:p>
                          <w:p>
                            <w:pPr>
                              <w:pStyle w:val="Heading2"/>
                              <w:spacing w:lineRule="auto" w:line="300" w:before="0" w:after="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Related content</w:t>
                            </w:r>
                          </w:p>
                          <w:p>
                            <w:pPr>
                              <w:pStyle w:val="TextBody"/>
                              <w:numPr>
                                <w:ilvl w:val="0"/>
                                <w:numId w:val="4"/>
                              </w:numPr>
                              <w:tabs>
                                <w:tab w:val="clear" w:pos="709"/>
                                <w:tab w:val="left" w:pos="0" w:leader="none"/>
                              </w:tabs>
                              <w:spacing w:before="0" w:after="0"/>
                              <w:ind w:left="707" w:hanging="283"/>
                              <w:rPr/>
                            </w:pPr>
                            <w:hyperlink r:id="rId44">
                              <w:r>
                                <w:rPr>
                                  <w:rStyle w:val="InternetLink"/>
                                  <w:strike w:val="false"/>
                                  <w:dstrike w:val="false"/>
                                  <w:color w:val="00698F"/>
                                  <w:u w:val="none"/>
                                  <w:effect w:val="none"/>
                                  <w:bdr w:val="single" w:sz="2" w:space="1" w:color="000000"/>
                                </w:rPr>
                                <w:t>Introducing an economy-wide cash payment limit</w:t>
                              </w:r>
                            </w:hyperlink>
                          </w:p>
                        </w:txbxContent>
                      </wps:txbx>
                      <wps:bodyPr anchor="t" lIns="0" tIns="0" rIns="0" bIns="0">
                        <a:noAutofit/>
                      </wps:bodyPr>
                    </wps:wsp>
                  </a:graphicData>
                </a:graphic>
              </wp:anchor>
            </w:drawing>
          </mc:Choice>
          <mc:Fallback>
            <w:pict>
              <v:rect style="position:absolute;rotation:0;width:570pt;height:792pt;mso-wrap-distance-left:0pt;mso-wrap-distance-right:0pt;mso-wrap-distance-top:0pt;mso-wrap-distance-bottom:0pt;margin-top:-56.7pt;mso-position-vertical:top;mso-position-vertical-relative:text;margin-left:-14.75pt;mso-position-horizontal:left;mso-position-horizontal-relative:text">
                <v:textbox inset="0in,0in,0in,0in">
                  <w:txbxContent>
                    <w:p>
                      <w:pPr>
                        <w:pStyle w:val="TextBody"/>
                        <w:spacing w:lineRule="auto" w:line="360" w:before="0" w:after="0"/>
                        <w:ind w:left="0" w:right="0" w:hanging="0"/>
                        <w:rPr>
                          <w:rFonts w:ascii="Roboto Slab;Oxygen;Ubuntu;Cantarell;Fira Sans;Droid Sans;Helvetica Neue;sans-serif" w:hAnsi="Roboto Slab;Oxygen;Ubuntu;Cantarell;Fira Sans;Droid Sans;Helvetica Neue;sans-serif"/>
                          <w:b w:val="false"/>
                        </w:rPr>
                      </w:pPr>
                      <w:r>
                        <w:rPr>
                          <w:rFonts w:ascii="Roboto Slab;Oxygen;Ubuntu;Cantarell;Fira Sans;Droid Sans;Helvetica Neue;sans-serif" w:hAnsi="Roboto Slab;Oxygen;Ubuntu;Cantarell;Fira Sans;Droid Sans;Helvetica Neue;sans-serif"/>
                          <w:b w:val="false"/>
                        </w:rPr>
                        <w:t>7 days left to have your say</w:t>
                      </w:r>
                    </w:p>
                    <w:p>
                      <w:pPr>
                        <w:pStyle w:val="TextBody"/>
                        <w:spacing w:before="0" w:after="0"/>
                        <w:rPr>
                          <w:b/>
                        </w:rPr>
                      </w:pPr>
                      <w:r>
                        <w:rPr>
                          <w:b/>
                        </w:rPr>
                        <w:t>Date</w:t>
                      </w:r>
                    </w:p>
                    <w:p>
                      <w:pPr>
                        <w:pStyle w:val="TextBody"/>
                        <w:spacing w:before="0" w:after="0"/>
                        <w:rPr/>
                      </w:pPr>
                      <w:r>
                        <w:rPr/>
                        <w:t>26 July 2019 - 12 August 2019</w:t>
                      </w:r>
                    </w:p>
                    <w:p>
                      <w:pPr>
                        <w:pStyle w:val="TextBody"/>
                        <w:spacing w:before="0" w:after="0"/>
                        <w:rPr>
                          <w:b/>
                        </w:rPr>
                      </w:pPr>
                      <w:r>
                        <w:rPr>
                          <w:b/>
                        </w:rPr>
                        <w:t>Consultation Type</w:t>
                      </w:r>
                    </w:p>
                    <w:p>
                      <w:pPr>
                        <w:pStyle w:val="TextBody"/>
                        <w:spacing w:before="0" w:after="0"/>
                        <w:rPr/>
                      </w:pPr>
                      <w:r>
                        <w:rPr/>
                        <w:t>Draft Legislation</w:t>
                      </w:r>
                    </w:p>
                    <w:p>
                      <w:pPr>
                        <w:pStyle w:val="TextBody"/>
                        <w:spacing w:before="0" w:after="0"/>
                        <w:rPr>
                          <w:b/>
                        </w:rPr>
                      </w:pPr>
                      <w:r>
                        <w:rPr>
                          <w:b/>
                        </w:rPr>
                        <w:t>Email</w:t>
                      </w:r>
                    </w:p>
                    <w:p>
                      <w:pPr>
                        <w:pStyle w:val="TextBody"/>
                        <w:spacing w:before="0" w:after="0"/>
                        <w:rPr/>
                      </w:pPr>
                      <w:hyperlink r:id="rId45">
                        <w:r>
                          <w:rPr>
                            <w:rStyle w:val="InternetLink"/>
                            <w:strike w:val="false"/>
                            <w:dstrike w:val="false"/>
                            <w:color w:val="00698F"/>
                            <w:u w:val="none"/>
                            <w:effect w:val="none"/>
                            <w:bdr w:val="single" w:sz="2" w:space="1" w:color="000000"/>
                          </w:rPr>
                          <w:t>blackeconomy@treasury.gov.au</w:t>
                        </w:r>
                      </w:hyperlink>
                    </w:p>
                    <w:p>
                      <w:pPr>
                        <w:pStyle w:val="Heading2"/>
                        <w:spacing w:lineRule="auto" w:line="300" w:before="0" w:after="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Key Documents</w:t>
                      </w:r>
                    </w:p>
                    <w:p>
                      <w:pPr>
                        <w:pStyle w:val="TextBody"/>
                        <w:spacing w:before="0" w:after="0"/>
                        <w:rPr/>
                      </w:pPr>
                      <w:hyperlink r:id="rId46">
                        <w:r>
                          <w:rPr>
                            <w:rStyle w:val="InternetLink"/>
                            <w:strike w:val="false"/>
                            <w:dstrike w:val="false"/>
                            <w:color w:val="00698F"/>
                            <w:u w:val="none"/>
                            <w:effect w:val="none"/>
                            <w:bdr w:val="single" w:sz="2" w:space="1" w:color="000000"/>
                          </w:rPr>
                          <w:t>Exposure draft - Explanatory Memorandum</w:t>
                        </w:r>
                      </w:hyperlink>
                      <w:r>
                        <w:rPr/>
                        <w:t> 638.53 KB</w:t>
                      </w:r>
                    </w:p>
                    <w:p>
                      <w:pPr>
                        <w:pStyle w:val="TextBody"/>
                        <w:spacing w:before="0" w:after="0"/>
                        <w:rPr/>
                      </w:pPr>
                      <w:hyperlink r:id="rId47">
                        <w:r>
                          <w:rPr>
                            <w:rStyle w:val="InternetLink"/>
                            <w:strike w:val="false"/>
                            <w:dstrike w:val="false"/>
                            <w:color w:val="00698F"/>
                            <w:u w:val="none"/>
                            <w:effect w:val="none"/>
                            <w:bdr w:val="single" w:sz="2" w:space="1" w:color="000000"/>
                          </w:rPr>
                          <w:t>Exposure draft - Explanatory Memorandum</w:t>
                        </w:r>
                      </w:hyperlink>
                      <w:r>
                        <w:rPr/>
                        <w:t> 78.26 KB</w:t>
                      </w:r>
                    </w:p>
                    <w:p>
                      <w:pPr>
                        <w:pStyle w:val="TextBody"/>
                        <w:spacing w:before="0" w:after="0"/>
                        <w:rPr/>
                      </w:pPr>
                      <w:hyperlink r:id="rId48">
                        <w:r>
                          <w:rPr>
                            <w:rStyle w:val="InternetLink"/>
                            <w:strike w:val="false"/>
                            <w:dstrike w:val="false"/>
                            <w:color w:val="00698F"/>
                            <w:u w:val="none"/>
                            <w:effect w:val="none"/>
                            <w:bdr w:val="single" w:sz="2" w:space="1" w:color="000000"/>
                          </w:rPr>
                          <w:t>Exposure draft - Currency (Restrictions on the Use of Cash) Bill 2019</w:t>
                        </w:r>
                      </w:hyperlink>
                      <w:r>
                        <w:rPr/>
                        <w:t> 447.13 KB</w:t>
                      </w:r>
                    </w:p>
                    <w:p>
                      <w:pPr>
                        <w:pStyle w:val="TextBody"/>
                        <w:spacing w:before="0" w:after="0"/>
                        <w:rPr/>
                      </w:pPr>
                      <w:hyperlink r:id="rId49">
                        <w:r>
                          <w:rPr>
                            <w:rStyle w:val="InternetLink"/>
                            <w:strike w:val="false"/>
                            <w:dstrike w:val="false"/>
                            <w:color w:val="00698F"/>
                            <w:u w:val="none"/>
                            <w:effect w:val="none"/>
                            <w:bdr w:val="single" w:sz="2" w:space="1" w:color="000000"/>
                          </w:rPr>
                          <w:t>Exposure draft - Currency (Restrictions on the Use of Cash) Bill 2019</w:t>
                        </w:r>
                      </w:hyperlink>
                      <w:r>
                        <w:rPr/>
                        <w:t> 108.52 KB</w:t>
                      </w:r>
                    </w:p>
                    <w:p>
                      <w:pPr>
                        <w:pStyle w:val="TextBody"/>
                        <w:spacing w:before="0" w:after="0"/>
                        <w:rPr/>
                      </w:pPr>
                      <w:hyperlink r:id="rId50">
                        <w:r>
                          <w:rPr>
                            <w:rStyle w:val="InternetLink"/>
                            <w:strike w:val="false"/>
                            <w:dstrike w:val="false"/>
                            <w:color w:val="00698F"/>
                            <w:u w:val="none"/>
                            <w:effect w:val="none"/>
                            <w:bdr w:val="single" w:sz="2" w:space="1" w:color="000000"/>
                          </w:rPr>
                          <w:t>Exposure draft - Explanatory Materials Currency (Restrictions on the Use of Cash—Excepted Transactions) Instrument 2019</w:t>
                        </w:r>
                      </w:hyperlink>
                      <w:r>
                        <w:rPr/>
                        <w:t> 332.07 KB</w:t>
                      </w:r>
                    </w:p>
                    <w:p>
                      <w:pPr>
                        <w:pStyle w:val="TextBody"/>
                        <w:spacing w:before="0" w:after="0"/>
                        <w:rPr/>
                      </w:pPr>
                      <w:hyperlink r:id="rId51">
                        <w:r>
                          <w:rPr>
                            <w:rStyle w:val="InternetLink"/>
                            <w:strike w:val="false"/>
                            <w:dstrike w:val="false"/>
                            <w:color w:val="00698F"/>
                            <w:u w:val="none"/>
                            <w:effect w:val="none"/>
                            <w:bdr w:val="single" w:sz="2" w:space="1" w:color="000000"/>
                          </w:rPr>
                          <w:t>Exposure draft - Explanatory Materials Currency (Restrictions on the Use of Cash—Excepted Transactions) Instrument 2019</w:t>
                        </w:r>
                      </w:hyperlink>
                      <w:r>
                        <w:rPr/>
                        <w:t> 45.6 KB</w:t>
                      </w:r>
                    </w:p>
                    <w:p>
                      <w:pPr>
                        <w:pStyle w:val="TextBody"/>
                        <w:spacing w:before="0" w:after="0"/>
                        <w:rPr/>
                      </w:pPr>
                      <w:hyperlink r:id="rId52">
                        <w:r>
                          <w:rPr>
                            <w:rStyle w:val="InternetLink"/>
                            <w:strike w:val="false"/>
                            <w:dstrike w:val="false"/>
                            <w:color w:val="00698F"/>
                            <w:u w:val="none"/>
                            <w:effect w:val="none"/>
                            <w:bdr w:val="single" w:sz="2" w:space="1" w:color="000000"/>
                          </w:rPr>
                          <w:t>Exposure draft - Currency (Restrictions on the Use of Cash—Excepted Transactions) Instrument 2019</w:t>
                        </w:r>
                      </w:hyperlink>
                      <w:r>
                        <w:rPr/>
                        <w:t>429.75 KB</w:t>
                      </w:r>
                    </w:p>
                    <w:p>
                      <w:pPr>
                        <w:pStyle w:val="TextBody"/>
                        <w:spacing w:before="0" w:after="0"/>
                        <w:rPr/>
                      </w:pPr>
                      <w:hyperlink r:id="rId53">
                        <w:r>
                          <w:rPr>
                            <w:rStyle w:val="InternetLink"/>
                            <w:strike w:val="false"/>
                            <w:dstrike w:val="false"/>
                            <w:color w:val="00698F"/>
                            <w:u w:val="none"/>
                            <w:effect w:val="none"/>
                            <w:bdr w:val="single" w:sz="2" w:space="1" w:color="000000"/>
                          </w:rPr>
                          <w:t>Exposure draft - Currency (Restrictions on the Use of Cash—Excepted Transactions) Instrument 2019</w:t>
                        </w:r>
                      </w:hyperlink>
                      <w:r>
                        <w:rPr/>
                        <w:t> 136.3 KB</w:t>
                      </w:r>
                    </w:p>
                    <w:p>
                      <w:pPr>
                        <w:pStyle w:val="TextBody"/>
                        <w:spacing w:before="0" w:after="0"/>
                        <w:rPr/>
                      </w:pPr>
                      <w:hyperlink r:id="rId54">
                        <w:r>
                          <w:rPr>
                            <w:rStyle w:val="InternetLink"/>
                            <w:strike w:val="false"/>
                            <w:dstrike w:val="false"/>
                            <w:color w:val="00698F"/>
                            <w:u w:val="none"/>
                            <w:effect w:val="none"/>
                            <w:bdr w:val="single" w:sz="2" w:space="1" w:color="000000"/>
                          </w:rPr>
                          <w:t>Exposure draft - Currency (Restrictions on the Use of Cash) (Consequential Amendments and Transitional Provisions) Bill 2019</w:t>
                        </w:r>
                      </w:hyperlink>
                      <w:r>
                        <w:rPr/>
                        <w:t> 468.36 KB</w:t>
                      </w:r>
                    </w:p>
                    <w:p>
                      <w:pPr>
                        <w:pStyle w:val="TextBody"/>
                        <w:spacing w:before="0" w:after="0"/>
                        <w:rPr/>
                      </w:pPr>
                      <w:hyperlink r:id="rId55">
                        <w:r>
                          <w:rPr>
                            <w:rStyle w:val="InternetLink"/>
                            <w:strike w:val="false"/>
                            <w:dstrike w:val="false"/>
                            <w:color w:val="00698F"/>
                            <w:u w:val="none"/>
                            <w:effect w:val="none"/>
                            <w:bdr w:val="single" w:sz="2" w:space="1" w:color="000000"/>
                          </w:rPr>
                          <w:t>Exposure draft - Currency (Restrictions on the Use of Cash) (Consequential Amendments and Transitional Provisions) Bill 2019</w:t>
                        </w:r>
                      </w:hyperlink>
                      <w:r>
                        <w:rPr/>
                        <w:t> 108.02 KB</w:t>
                      </w:r>
                    </w:p>
                    <w:p>
                      <w:pPr>
                        <w:pStyle w:val="TextBody"/>
                        <w:spacing w:before="0" w:after="0"/>
                        <w:rPr/>
                      </w:pPr>
                      <w:hyperlink r:id="rId56">
                        <w:r>
                          <w:rPr>
                            <w:rStyle w:val="InternetLink"/>
                            <w:strike w:val="false"/>
                            <w:dstrike w:val="false"/>
                            <w:color w:val="00698F"/>
                            <w:u w:val="none"/>
                            <w:effect w:val="none"/>
                            <w:bdr w:val="single" w:sz="2" w:space="1" w:color="000000"/>
                          </w:rPr>
                          <w:t>At a glance summary of how the cash payment limit will work </w:t>
                        </w:r>
                      </w:hyperlink>
                      <w:r>
                        <w:rPr/>
                        <w:t> 176.33 KB</w:t>
                      </w:r>
                    </w:p>
                    <w:p>
                      <w:pPr>
                        <w:pStyle w:val="TextBody"/>
                        <w:spacing w:before="0" w:after="0"/>
                        <w:ind w:left="0" w:right="0" w:hanging="0"/>
                        <w:rPr/>
                      </w:pPr>
                      <w:r>
                        <w:rPr/>
                        <w:t>In the 2018-19 Budget, the Government announced it would introduce an economy-wide cash payment limit of $10,000 for payments made or accepted by businesses for goods and services. Transactions equal to, or in excess of this amount would need to be made using the electronic payment system or by cheque. The Black Economy Taskforce recommended this action to tackle tax evasion and other criminal activities.</w:t>
                      </w:r>
                    </w:p>
                    <w:p>
                      <w:pPr>
                        <w:pStyle w:val="TextBody"/>
                        <w:spacing w:before="0" w:after="0"/>
                        <w:ind w:left="0" w:right="0" w:hanging="0"/>
                        <w:rPr/>
                      </w:pPr>
                      <w:r>
                        <w:rPr/>
                        <w:t>The Government has today released for public consultation exposure draft legislation and accompanying explanatory material to implement the economy-wide cash payment limit from 1 January 2020 and for certain AUSTRAC reporting entities from 1 January 2021.</w:t>
                      </w:r>
                    </w:p>
                    <w:p>
                      <w:pPr>
                        <w:pStyle w:val="TextBody"/>
                        <w:spacing w:before="0" w:after="0"/>
                        <w:ind w:left="0" w:right="0" w:hanging="0"/>
                        <w:rPr/>
                      </w:pPr>
                      <w:r>
                        <w:rPr/>
                        <w:t>Submissions to the consultation are open until Monday 12 August 2019.</w:t>
                      </w:r>
                    </w:p>
                    <w:p>
                      <w:pPr>
                        <w:pStyle w:val="TextBody"/>
                        <w:spacing w:before="0" w:after="0"/>
                        <w:ind w:left="0" w:right="0" w:hanging="0"/>
                        <w:rPr/>
                      </w:pPr>
                      <w:r>
                        <w:rPr/>
                        <w:t>The Government values feedback and input from all affected stakeholders and responses to this consultation will inform the final Bill to implement the economy-wide cash payment limit.</w:t>
                      </w:r>
                    </w:p>
                    <w:p>
                      <w:pPr>
                        <w:pStyle w:val="Heading2"/>
                        <w:spacing w:lineRule="auto" w:line="300" w:before="0" w:after="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Responding</w:t>
                      </w:r>
                    </w:p>
                    <w:p>
                      <w:pPr>
                        <w:pStyle w:val="TextBody"/>
                        <w:spacing w:before="0" w:after="0"/>
                        <w:ind w:left="0" w:right="0" w:hanging="0"/>
                        <w:rPr/>
                      </w:pPr>
                      <w:r>
                        <w:rPr/>
                        <w:t>You can submit responses to this consultation up until 12 August 2019.</w:t>
                        <w:br/>
                        <w:t>Interested parties are invited to comment on this consultation.</w:t>
                      </w:r>
                    </w:p>
                    <w:p>
                      <w:pPr>
                        <w:pStyle w:val="TextBody"/>
                        <w:spacing w:before="0" w:after="0"/>
                        <w:ind w:left="0" w:right="0" w:hanging="0"/>
                        <w:rPr/>
                      </w:pPr>
                      <w:r>
                        <w:rPr/>
                        <w:t>While submissions may be lodged electronically or by post, electronic lodgement is preferred. For accessibility reasons, please submit responses sent via email in a Word or RTF format. An additional PDF version may also be submitted.</w:t>
                      </w:r>
                    </w:p>
                    <w:p>
                      <w:pPr>
                        <w:pStyle w:val="TextBody"/>
                        <w:spacing w:before="0" w:after="0"/>
                        <w:ind w:left="0" w:right="0" w:hanging="0"/>
                        <w:rPr/>
                      </w:pPr>
                      <w:r>
                        <w:rPr/>
                        <w:t>All information (including name and address details) contained in submissions will be made available to the public on the Treasury website unless you indicate that you would like all or part of your submission to remain in confidence. Automatically generated confidentiality statements in emails do not suffice for this purpose. Respondents who would like part of their submission to remain in confidence should provide this information marked as such in a separate attachment.</w:t>
                      </w:r>
                    </w:p>
                    <w:p>
                      <w:pPr>
                        <w:pStyle w:val="TextBody"/>
                        <w:spacing w:before="0" w:after="0"/>
                        <w:ind w:left="0" w:right="0" w:hanging="0"/>
                        <w:rPr/>
                      </w:pPr>
                      <w:r>
                        <w:rPr/>
                        <w:t>Legal requirements, such as those imposed by the </w:t>
                      </w:r>
                      <w:r>
                        <w:rPr>
                          <w:rStyle w:val="Emphasis"/>
                          <w:i/>
                        </w:rPr>
                        <w:t>Freedom of Information Act 1982</w:t>
                      </w:r>
                      <w:r>
                        <w:rPr/>
                        <w:t>, may affect the confidentiality of your submission.</w:t>
                      </w:r>
                    </w:p>
                    <w:p>
                      <w:pPr>
                        <w:pStyle w:val="TextBody"/>
                        <w:spacing w:before="0" w:after="0"/>
                        <w:ind w:left="0" w:right="0" w:hanging="0"/>
                        <w:rPr/>
                      </w:pPr>
                      <w:r>
                        <w:rPr/>
                        <w:t>View our </w:t>
                      </w:r>
                      <w:hyperlink r:id="rId57">
                        <w:r>
                          <w:rPr>
                            <w:rStyle w:val="InternetLink"/>
                            <w:strike w:val="false"/>
                            <w:dstrike w:val="false"/>
                            <w:color w:val="00698F"/>
                            <w:u w:val="none"/>
                            <w:effect w:val="none"/>
                            <w:bdr w:val="single" w:sz="2" w:space="1" w:color="000000"/>
                          </w:rPr>
                          <w:t>submission guidelines</w:t>
                        </w:r>
                      </w:hyperlink>
                      <w:r>
                        <w:rPr/>
                        <w:t> for further information.</w:t>
                      </w:r>
                    </w:p>
                    <w:p>
                      <w:pPr>
                        <w:pStyle w:val="Heading3"/>
                        <w:spacing w:lineRule="auto" w:line="319" w:before="0" w:after="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How To Respond</w:t>
                      </w:r>
                    </w:p>
                    <w:p>
                      <w:pPr>
                        <w:pStyle w:val="Heading4"/>
                        <w:spacing w:lineRule="auto" w:line="300" w:before="0" w:after="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Email</w:t>
                      </w:r>
                    </w:p>
                    <w:p>
                      <w:pPr>
                        <w:pStyle w:val="TextBody"/>
                        <w:spacing w:before="0" w:after="0"/>
                        <w:rPr/>
                      </w:pPr>
                      <w:hyperlink r:id="rId58">
                        <w:r>
                          <w:rPr>
                            <w:rStyle w:val="InternetLink"/>
                            <w:strike w:val="false"/>
                            <w:dstrike w:val="false"/>
                            <w:color w:val="00698F"/>
                            <w:u w:val="none"/>
                            <w:effect w:val="none"/>
                            <w:bdr w:val="single" w:sz="2" w:space="1" w:color="000000"/>
                          </w:rPr>
                          <w:t>blackeconomy@treasury.gov.au</w:t>
                        </w:r>
                      </w:hyperlink>
                    </w:p>
                    <w:p>
                      <w:pPr>
                        <w:pStyle w:val="Heading4"/>
                        <w:spacing w:lineRule="auto" w:line="300" w:before="0" w:after="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Post</w:t>
                      </w:r>
                    </w:p>
                    <w:p>
                      <w:pPr>
                        <w:pStyle w:val="TextBody"/>
                        <w:spacing w:before="0" w:after="0"/>
                        <w:ind w:left="0" w:right="0" w:hanging="0"/>
                        <w:rPr/>
                      </w:pPr>
                      <w:r>
                        <w:rPr/>
                        <w:t>Address written submissions to:</w:t>
                      </w:r>
                    </w:p>
                    <w:p>
                      <w:pPr>
                        <w:pStyle w:val="TextBody"/>
                        <w:spacing w:before="0" w:after="0"/>
                        <w:rPr/>
                      </w:pPr>
                      <w:r>
                        <w:rPr/>
                        <w:t>Manager</w:t>
                        <w:br/>
                        <w:t>Black Economy Division</w:t>
                        <w:br/>
                        <w:t>Langton Cres</w:t>
                        <w:br/>
                        <w:t>Parkes ACT 2600</w:t>
                      </w:r>
                    </w:p>
                    <w:p>
                      <w:pPr>
                        <w:pStyle w:val="Heading3"/>
                        <w:spacing w:lineRule="auto" w:line="319" w:before="0" w:after="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Enquiries</w:t>
                      </w:r>
                    </w:p>
                    <w:p>
                      <w:pPr>
                        <w:pStyle w:val="TextBody"/>
                        <w:spacing w:before="0" w:after="0"/>
                        <w:ind w:left="0" w:right="0" w:hanging="0"/>
                        <w:rPr/>
                      </w:pPr>
                      <w:r>
                        <w:rPr/>
                        <w:t>Email: </w:t>
                      </w:r>
                      <w:hyperlink r:id="rId59">
                        <w:r>
                          <w:rPr>
                            <w:rStyle w:val="InternetLink"/>
                            <w:strike w:val="false"/>
                            <w:dstrike w:val="false"/>
                            <w:color w:val="00698F"/>
                            <w:u w:val="none"/>
                            <w:effect w:val="none"/>
                            <w:bdr w:val="single" w:sz="2" w:space="1" w:color="000000"/>
                          </w:rPr>
                          <w:t>blackeconomy@treasury.gov.au</w:t>
                        </w:r>
                      </w:hyperlink>
                    </w:p>
                    <w:p>
                      <w:pPr>
                        <w:pStyle w:val="Heading2"/>
                        <w:spacing w:lineRule="auto" w:line="300" w:before="0" w:after="0"/>
                        <w:rPr>
                          <w:rFonts w:ascii="Roboto Slab;Oxygen;Ubuntu;Cantarell;Fira Sans;Droid Sans;Helvetica Neue;sans-serif" w:hAnsi="Roboto Slab;Oxygen;Ubuntu;Cantarell;Fira Sans;Droid Sans;Helvetica Neue;sans-serif"/>
                          <w:b/>
                          <w:color w:val="00293C"/>
                        </w:rPr>
                      </w:pPr>
                      <w:r>
                        <w:rPr>
                          <w:rFonts w:ascii="Roboto Slab;Oxygen;Ubuntu;Cantarell;Fira Sans;Droid Sans;Helvetica Neue;sans-serif" w:hAnsi="Roboto Slab;Oxygen;Ubuntu;Cantarell;Fira Sans;Droid Sans;Helvetica Neue;sans-serif"/>
                          <w:b/>
                          <w:color w:val="00293C"/>
                        </w:rPr>
                        <w:t>Related content</w:t>
                      </w:r>
                    </w:p>
                    <w:p>
                      <w:pPr>
                        <w:pStyle w:val="TextBody"/>
                        <w:numPr>
                          <w:ilvl w:val="0"/>
                          <w:numId w:val="4"/>
                        </w:numPr>
                        <w:tabs>
                          <w:tab w:val="clear" w:pos="709"/>
                          <w:tab w:val="left" w:pos="0" w:leader="none"/>
                        </w:tabs>
                        <w:spacing w:before="0" w:after="0"/>
                        <w:ind w:left="707" w:hanging="283"/>
                        <w:rPr/>
                      </w:pPr>
                      <w:hyperlink r:id="rId60">
                        <w:r>
                          <w:rPr>
                            <w:rStyle w:val="InternetLink"/>
                            <w:strike w:val="false"/>
                            <w:dstrike w:val="false"/>
                            <w:color w:val="00698F"/>
                            <w:u w:val="none"/>
                            <w:effect w:val="none"/>
                            <w:bdr w:val="single" w:sz="2" w:space="1" w:color="000000"/>
                          </w:rPr>
                          <w:t>Introducing an economy-wide cash payment limit</w:t>
                        </w:r>
                      </w:hyperlink>
                    </w:p>
                  </w:txbxContent>
                </v:textbox>
                <w10:wrap type="square" side="right"/>
              </v:rect>
            </w:pict>
          </mc:Fallback>
        </mc:AlternateContent>
      </w:r>
    </w:p>
    <w:p>
      <w:pPr>
        <w:pStyle w:val="Normal"/>
        <w:rPr/>
      </w:pPr>
      <w:r>
        <w:rPr/>
      </w:r>
    </w:p>
    <w:sectPr>
      <w:type w:val="continuous"/>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2"/>
    <w:family w:val="auto"/>
    <w:pitch w:val="default"/>
  </w:font>
  <w:font w:name="Liberation Sans">
    <w:altName w:val="Arial"/>
    <w:charset w:val="00"/>
    <w:family w:val="swiss"/>
    <w:pitch w:val="variable"/>
  </w:font>
  <w:font w:name="Fira Sans">
    <w:altName w:val="sans-serif"/>
    <w:charset w:val="00"/>
    <w:family w:val="auto"/>
    <w:pitch w:val="default"/>
  </w:font>
  <w:font w:name="Roboto Slab">
    <w:altName w:val="Oxygen"/>
    <w:charset w:val="00"/>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0"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2">
    <w:lvl w:ilvl="0">
      <w:start w:val="1"/>
      <w:numFmt w:val="bullet"/>
      <w:lvlText w:val=""/>
      <w:lvlJc w:val="left"/>
      <w:pPr>
        <w:ind w:left="0"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3">
    <w:lvl w:ilvl="0">
      <w:start w:val="1"/>
      <w:numFmt w:val="decimal"/>
      <w:lvlText w:val="%1."/>
      <w:lvlJc w:val="left"/>
      <w:pPr>
        <w:ind w:left="0" w:hanging="283"/>
      </w:pPr>
      <w:rPr/>
    </w:lvl>
    <w:lvl w:ilvl="1">
      <w:start w:val="1"/>
      <w:numFmt w:val="decimal"/>
      <w:lvlText w:val="%2."/>
      <w:lvlJc w:val="left"/>
      <w:pPr>
        <w:tabs>
          <w:tab w:val="num" w:pos="1414"/>
        </w:tabs>
        <w:ind w:left="1414" w:hanging="283"/>
      </w:pPr>
      <w:rPr/>
    </w:lvl>
    <w:lvl w:ilvl="2">
      <w:start w:val="1"/>
      <w:numFmt w:val="decimal"/>
      <w:lvlText w:val="%3."/>
      <w:lvlJc w:val="left"/>
      <w:pPr>
        <w:tabs>
          <w:tab w:val="num" w:pos="2121"/>
        </w:tabs>
        <w:ind w:left="2121" w:hanging="283"/>
      </w:pPr>
      <w:rPr/>
    </w:lvl>
    <w:lvl w:ilvl="3">
      <w:start w:val="1"/>
      <w:numFmt w:val="decimal"/>
      <w:lvlText w:val="%4."/>
      <w:lvlJc w:val="left"/>
      <w:pPr>
        <w:tabs>
          <w:tab w:val="num" w:pos="2828"/>
        </w:tabs>
        <w:ind w:left="2828" w:hanging="283"/>
      </w:pPr>
      <w:rPr/>
    </w:lvl>
    <w:lvl w:ilvl="4">
      <w:start w:val="1"/>
      <w:numFmt w:val="decimal"/>
      <w:lvlText w:val="%5."/>
      <w:lvlJc w:val="left"/>
      <w:pPr>
        <w:tabs>
          <w:tab w:val="num" w:pos="3535"/>
        </w:tabs>
        <w:ind w:left="3535" w:hanging="283"/>
      </w:pPr>
      <w:rPr/>
    </w:lvl>
    <w:lvl w:ilvl="5">
      <w:start w:val="1"/>
      <w:numFmt w:val="decimal"/>
      <w:lvlText w:val="%6."/>
      <w:lvlJc w:val="left"/>
      <w:pPr>
        <w:tabs>
          <w:tab w:val="num" w:pos="4242"/>
        </w:tabs>
        <w:ind w:left="4242" w:hanging="283"/>
      </w:pPr>
      <w:rPr/>
    </w:lvl>
    <w:lvl w:ilvl="6">
      <w:start w:val="1"/>
      <w:numFmt w:val="decimal"/>
      <w:lvlText w:val="%7."/>
      <w:lvlJc w:val="left"/>
      <w:pPr>
        <w:tabs>
          <w:tab w:val="num" w:pos="4949"/>
        </w:tabs>
        <w:ind w:left="4949" w:hanging="283"/>
      </w:pPr>
      <w:rPr/>
    </w:lvl>
    <w:lvl w:ilvl="7">
      <w:start w:val="1"/>
      <w:numFmt w:val="decimal"/>
      <w:lvlText w:val="%8."/>
      <w:lvlJc w:val="left"/>
      <w:pPr>
        <w:tabs>
          <w:tab w:val="num" w:pos="5656"/>
        </w:tabs>
        <w:ind w:left="5656" w:hanging="283"/>
      </w:pPr>
      <w:rPr/>
    </w:lvl>
    <w:lvl w:ilvl="8">
      <w:start w:val="1"/>
      <w:numFmt w:val="decimal"/>
      <w:lvlText w:val="%9."/>
      <w:lvlJc w:val="left"/>
      <w:pPr>
        <w:tabs>
          <w:tab w:val="num" w:pos="6363"/>
        </w:tabs>
        <w:ind w:left="6363" w:hanging="283"/>
      </w:pPr>
      <w:rPr/>
    </w:lvl>
  </w:abstractNum>
  <w:abstractNum w:abstractNumId="4">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5">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6">
    <w:lvl w:ilvl="0">
      <w:start w:val="1"/>
      <w:numFmt w:val="bullet"/>
      <w:lvlText w:val=""/>
      <w:lvlJc w:val="left"/>
      <w:pPr>
        <w:ind w:left="0"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7">
    <w:lvl w:ilvl="0">
      <w:start w:val="1"/>
      <w:numFmt w:val="bullet"/>
      <w:lvlText w:val=""/>
      <w:lvlJc w:val="left"/>
      <w:pPr>
        <w:tabs>
          <w:tab w:val="num" w:pos="707"/>
        </w:tabs>
        <w:ind w:left="707" w:hanging="283"/>
      </w:pPr>
      <w:rPr>
        <w:rFonts w:ascii="Symbol" w:hAnsi="Symbol" w:cs="Symbol" w:hint="default"/>
        <w:rFonts w:cs="OpenSymbol"/>
      </w:rPr>
    </w:lvl>
    <w:lvl w:ilvl="1">
      <w:start w:val="1"/>
      <w:numFmt w:val="bullet"/>
      <w:lvlText w:val=""/>
      <w:lvlJc w:val="left"/>
      <w:pPr>
        <w:tabs>
          <w:tab w:val="num" w:pos="1414"/>
        </w:tabs>
        <w:ind w:left="1414" w:hanging="283"/>
      </w:pPr>
      <w:rPr>
        <w:rFonts w:ascii="Symbol" w:hAnsi="Symbol" w:cs="Symbol" w:hint="default"/>
        <w:rFonts w:cs="OpenSymbol"/>
      </w:rPr>
    </w:lvl>
    <w:lvl w:ilvl="2">
      <w:start w:val="1"/>
      <w:numFmt w:val="bullet"/>
      <w:lvlText w:val=""/>
      <w:lvlJc w:val="left"/>
      <w:pPr>
        <w:tabs>
          <w:tab w:val="num" w:pos="2121"/>
        </w:tabs>
        <w:ind w:left="2121" w:hanging="283"/>
      </w:pPr>
      <w:rPr>
        <w:rFonts w:ascii="Symbol" w:hAnsi="Symbol" w:cs="Symbol" w:hint="default"/>
        <w:rFonts w:cs="OpenSymbol"/>
      </w:rPr>
    </w:lvl>
    <w:lvl w:ilvl="3">
      <w:start w:val="1"/>
      <w:numFmt w:val="bullet"/>
      <w:lvlText w:val=""/>
      <w:lvlJc w:val="left"/>
      <w:pPr>
        <w:tabs>
          <w:tab w:val="num" w:pos="2828"/>
        </w:tabs>
        <w:ind w:left="2828" w:hanging="283"/>
      </w:pPr>
      <w:rPr>
        <w:rFonts w:ascii="Symbol" w:hAnsi="Symbol" w:cs="Symbol" w:hint="default"/>
        <w:rFonts w:cs="OpenSymbol"/>
      </w:rPr>
    </w:lvl>
    <w:lvl w:ilvl="4">
      <w:start w:val="1"/>
      <w:numFmt w:val="bullet"/>
      <w:lvlText w:val=""/>
      <w:lvlJc w:val="left"/>
      <w:pPr>
        <w:tabs>
          <w:tab w:val="num" w:pos="3535"/>
        </w:tabs>
        <w:ind w:left="3535" w:hanging="283"/>
      </w:pPr>
      <w:rPr>
        <w:rFonts w:ascii="Symbol" w:hAnsi="Symbol" w:cs="Symbol" w:hint="default"/>
        <w:rFonts w:cs="OpenSymbol"/>
      </w:rPr>
    </w:lvl>
    <w:lvl w:ilvl="5">
      <w:start w:val="1"/>
      <w:numFmt w:val="bullet"/>
      <w:lvlText w:val=""/>
      <w:lvlJc w:val="left"/>
      <w:pPr>
        <w:tabs>
          <w:tab w:val="num" w:pos="4242"/>
        </w:tabs>
        <w:ind w:left="4242" w:hanging="283"/>
      </w:pPr>
      <w:rPr>
        <w:rFonts w:ascii="Symbol" w:hAnsi="Symbol" w:cs="Symbol" w:hint="default"/>
        <w:rFonts w:cs="OpenSymbol"/>
      </w:rPr>
    </w:lvl>
    <w:lvl w:ilvl="6">
      <w:start w:val="1"/>
      <w:numFmt w:val="bullet"/>
      <w:lvlText w:val=""/>
      <w:lvlJc w:val="left"/>
      <w:pPr>
        <w:tabs>
          <w:tab w:val="num" w:pos="4949"/>
        </w:tabs>
        <w:ind w:left="4949" w:hanging="283"/>
      </w:pPr>
      <w:rPr>
        <w:rFonts w:ascii="Symbol" w:hAnsi="Symbol" w:cs="Symbol" w:hint="default"/>
        <w:rFonts w:cs="OpenSymbol"/>
      </w:rPr>
    </w:lvl>
    <w:lvl w:ilvl="7">
      <w:start w:val="1"/>
      <w:numFmt w:val="bullet"/>
      <w:lvlText w:val=""/>
      <w:lvlJc w:val="left"/>
      <w:pPr>
        <w:tabs>
          <w:tab w:val="num" w:pos="5656"/>
        </w:tabs>
        <w:ind w:left="5656" w:hanging="283"/>
      </w:pPr>
      <w:rPr>
        <w:rFonts w:ascii="Symbol" w:hAnsi="Symbol" w:cs="Symbol" w:hint="default"/>
        <w:rFonts w:cs="OpenSymbol"/>
      </w:rPr>
    </w:lvl>
    <w:lvl w:ilvl="8">
      <w:start w:val="1"/>
      <w:numFmt w:val="bullet"/>
      <w:lvlText w:val=""/>
      <w:lvlJc w:val="left"/>
      <w:pPr>
        <w:tabs>
          <w:tab w:val="num" w:pos="6363"/>
        </w:tabs>
        <w:ind w:left="6363" w:hanging="283"/>
      </w:pPr>
      <w:rPr>
        <w:rFonts w:ascii="Symbol" w:hAnsi="Symbol" w:cs="Symbol" w:hint="default"/>
        <w:rFonts w:cs="OpenSymbol"/>
      </w:rPr>
    </w:lvl>
  </w:abstractNum>
  <w:abstractNum w:abstractNumId="8">
    <w:lvl w:ilvl="0">
      <w:start w:val="1"/>
      <w:pStyle w:val="Heading1"/>
      <w:numFmt w:val="none"/>
      <w:suff w:val="nothing"/>
      <w:lvlText w:val=""/>
      <w:lvlJc w:val="left"/>
      <w:pPr>
        <w:ind w:left="0" w:hanging="0"/>
      </w:pPr>
    </w:lvl>
    <w:lvl w:ilvl="1">
      <w:start w:val="1"/>
      <w:pStyle w:val="Heading2"/>
      <w:numFmt w:val="none"/>
      <w:suff w:val="nothing"/>
      <w:lvlText w:val=""/>
      <w:lvlJc w:val="left"/>
      <w:pPr>
        <w:ind w:left="0" w:hanging="0"/>
      </w:pPr>
    </w:lvl>
    <w:lvl w:ilvl="2">
      <w:start w:val="1"/>
      <w:pStyle w:val="Heading3"/>
      <w:numFmt w:val="none"/>
      <w:suff w:val="nothing"/>
      <w:lvlText w:val=""/>
      <w:lvlJc w:val="left"/>
      <w:pPr>
        <w:ind w:left="0" w:hanging="0"/>
      </w:pPr>
    </w:lvl>
    <w:lvl w:ilvl="3">
      <w:start w:val="1"/>
      <w:pStyle w:val="Heading4"/>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Mangal"/>
        <w:kern w:val="2"/>
        <w:sz w:val="24"/>
        <w:szCs w:val="24"/>
        <w:lang w:val="en-US" w:eastAsia="zh-CN" w:bidi="hi-IN"/>
      </w:rPr>
    </w:rPrDefault>
    <w:pPrDefault>
      <w:pPr>
        <w:widowControl/>
      </w:pPr>
    </w:pPrDefault>
  </w:docDefaults>
  <w:style w:type="paragraph" w:styleId="Normal">
    <w:name w:val="Normal"/>
    <w:qFormat/>
    <w:pPr>
      <w:widowControl/>
    </w:pPr>
    <w:rPr>
      <w:rFonts w:ascii="Liberation Serif" w:hAnsi="Liberation Serif" w:eastAsia="NSimSun" w:cs="Mangal"/>
      <w:color w:val="auto"/>
      <w:kern w:val="2"/>
      <w:sz w:val="24"/>
      <w:szCs w:val="24"/>
      <w:lang w:val="en-US" w:eastAsia="zh-CN" w:bidi="hi-IN"/>
    </w:rPr>
  </w:style>
  <w:style w:type="paragraph" w:styleId="Heading1">
    <w:name w:val="Heading 1"/>
    <w:basedOn w:val="Heading"/>
    <w:next w:val="TextBody"/>
    <w:qFormat/>
    <w:pPr>
      <w:spacing w:before="240" w:after="120"/>
      <w:outlineLvl w:val="0"/>
    </w:pPr>
    <w:rPr>
      <w:rFonts w:ascii="Liberation Serif" w:hAnsi="Liberation Serif" w:eastAsia="NSimSun" w:cs="Mangal"/>
      <w:b/>
      <w:bCs/>
      <w:sz w:val="48"/>
      <w:szCs w:val="48"/>
    </w:rPr>
  </w:style>
  <w:style w:type="paragraph" w:styleId="Heading2">
    <w:name w:val="Heading 2"/>
    <w:basedOn w:val="Heading"/>
    <w:next w:val="TextBody"/>
    <w:qFormat/>
    <w:pPr>
      <w:spacing w:before="200" w:after="120"/>
      <w:outlineLvl w:val="1"/>
    </w:pPr>
    <w:rPr>
      <w:rFonts w:ascii="Liberation Serif" w:hAnsi="Liberation Serif" w:eastAsia="NSimSun" w:cs="Mangal"/>
      <w:b/>
      <w:bCs/>
      <w:sz w:val="36"/>
      <w:szCs w:val="36"/>
    </w:rPr>
  </w:style>
  <w:style w:type="paragraph" w:styleId="Heading3">
    <w:name w:val="Heading 3"/>
    <w:basedOn w:val="Heading"/>
    <w:next w:val="TextBody"/>
    <w:qFormat/>
    <w:pPr>
      <w:spacing w:before="140" w:after="120"/>
      <w:outlineLvl w:val="2"/>
    </w:pPr>
    <w:rPr>
      <w:rFonts w:ascii="Liberation Serif" w:hAnsi="Liberation Serif" w:eastAsia="NSimSun" w:cs="Mangal"/>
      <w:b/>
      <w:bCs/>
      <w:sz w:val="28"/>
      <w:szCs w:val="28"/>
    </w:rPr>
  </w:style>
  <w:style w:type="paragraph" w:styleId="Heading4">
    <w:name w:val="Heading 4"/>
    <w:basedOn w:val="Heading"/>
    <w:next w:val="TextBody"/>
    <w:qFormat/>
    <w:pPr>
      <w:spacing w:before="120" w:after="120"/>
      <w:outlineLvl w:val="3"/>
    </w:pPr>
    <w:rPr>
      <w:rFonts w:ascii="Liberation Serif" w:hAnsi="Liberation Serif" w:eastAsia="NSimSun" w:cs="Mangal"/>
      <w:b/>
      <w:bCs/>
      <w:sz w:val="24"/>
      <w:szCs w:val="24"/>
    </w:rPr>
  </w:style>
  <w:style w:type="character" w:styleId="InternetLink">
    <w:name w:val="Internet Link"/>
    <w:rPr>
      <w:color w:val="000080"/>
      <w:u w:val="single"/>
      <w:lang w:val="zxx" w:eastAsia="zxx" w:bidi="zxx"/>
    </w:rPr>
  </w:style>
  <w:style w:type="character" w:styleId="Bullets">
    <w:name w:val="Bullets"/>
    <w:qFormat/>
    <w:rPr>
      <w:rFonts w:ascii="OpenSymbol" w:hAnsi="OpenSymbol" w:eastAsia="OpenSymbol" w:cs="OpenSymbol"/>
    </w:rPr>
  </w:style>
  <w:style w:type="character" w:styleId="NumberingSymbols">
    <w:name w:val="Numbering Symbols"/>
    <w:qFormat/>
    <w:rPr/>
  </w:style>
  <w:style w:type="character" w:styleId="Emphasis">
    <w:name w:val="Emphasis"/>
    <w:qFormat/>
    <w:rPr>
      <w:i/>
      <w:iCs/>
    </w:rPr>
  </w:style>
  <w:style w:type="paragraph" w:styleId="Heading">
    <w:name w:val="Heading"/>
    <w:basedOn w:val="Normal"/>
    <w:next w:val="TextBody"/>
    <w:qFormat/>
    <w:pPr>
      <w:keepNext w:val="true"/>
      <w:spacing w:before="240" w:after="120"/>
    </w:pPr>
    <w:rPr>
      <w:rFonts w:ascii="Liberation Sans" w:hAnsi="Liberation Sans" w:eastAsia="Microsoft YaHei" w:cs="Mang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control" Target="activeX/activeX1.xml"/><Relationship Id="rId4" Type="http://schemas.openxmlformats.org/officeDocument/2006/relationships/control" Target="activeX/activeX2.xml"/><Relationship Id="rId5" Type="http://schemas.openxmlformats.org/officeDocument/2006/relationships/hyperlink" Target="https://www.treasury.gov.au/policy-topics" TargetMode="External"/><Relationship Id="rId6" Type="http://schemas.openxmlformats.org/officeDocument/2006/relationships/hyperlink" Target="https://www.treasury.gov.au/publication" TargetMode="External"/><Relationship Id="rId7" Type="http://schemas.openxmlformats.org/officeDocument/2006/relationships/hyperlink" Target="https://www.treasury.gov.au/consultation" TargetMode="External"/><Relationship Id="rId8" Type="http://schemas.openxmlformats.org/officeDocument/2006/relationships/hyperlink" Target="https://www.treasury.gov.au/review" TargetMode="External"/><Relationship Id="rId9" Type="http://schemas.openxmlformats.org/officeDocument/2006/relationships/hyperlink" Target="https://www.treasury.gov.au/media" TargetMode="External"/><Relationship Id="rId10" Type="http://schemas.openxmlformats.org/officeDocument/2006/relationships/hyperlink" Target="https://www.treasury.gov.au/the-department" TargetMode="External"/><Relationship Id="rId11" Type="http://schemas.openxmlformats.org/officeDocument/2006/relationships/hyperlink" Target="https://www.treasury.gov.au/the-department/about-treasury/our-ministers" TargetMode="External"/><Relationship Id="rId12" Type="http://schemas.openxmlformats.org/officeDocument/2006/relationships/hyperlink" Target="https://www.treasury.gov.au/the-department/recruitment-and-careers" TargetMode="External"/><Relationship Id="rId13" Type="http://schemas.openxmlformats.org/officeDocument/2006/relationships/hyperlink" Target="https://www.treasury.gov.au/the-department/contact-us" TargetMode="External"/><Relationship Id="rId14" Type="http://schemas.openxmlformats.org/officeDocument/2006/relationships/hyperlink" Target="https://www.treasury.gov.au/department-contact-us/subscribe" TargetMode="External"/><Relationship Id="rId15" Type="http://schemas.openxmlformats.org/officeDocument/2006/relationships/hyperlink" Target="https://www.treasury.gov.au/" TargetMode="External"/><Relationship Id="rId16" Type="http://schemas.openxmlformats.org/officeDocument/2006/relationships/hyperlink" Target="https://www.treasury.gov.au/consultation" TargetMode="External"/><Relationship Id="rId17" Type="http://schemas.openxmlformats.org/officeDocument/2006/relationships/hyperlink" Target="https://twitter.com/Treasury_AU" TargetMode="External"/><Relationship Id="rId18" Type="http://schemas.openxmlformats.org/officeDocument/2006/relationships/hyperlink" Target="https://facebook.com/australiantreasury/" TargetMode="External"/><Relationship Id="rId19" Type="http://schemas.openxmlformats.org/officeDocument/2006/relationships/hyperlink" Target="https://linkedin.com/company/commonwealth-treasury/" TargetMode="External"/><Relationship Id="rId20" Type="http://schemas.openxmlformats.org/officeDocument/2006/relationships/hyperlink" Target="https://youtube.com/user/TheWebContent" TargetMode="External"/><Relationship Id="rId21" Type="http://schemas.openxmlformats.org/officeDocument/2006/relationships/hyperlink" Target="mailto:department@treasury.gov.au?subject=Enquiry via treasury.gov.au" TargetMode="External"/><Relationship Id="rId22" Type="http://schemas.openxmlformats.org/officeDocument/2006/relationships/hyperlink" Target="https://www.treasury.gov.au/website" TargetMode="External"/><Relationship Id="rId23" Type="http://schemas.openxmlformats.org/officeDocument/2006/relationships/hyperlink" Target="https://www.treasury.gov.au/the-department/accountability-reporting/foi" TargetMode="External"/><Relationship Id="rId24" Type="http://schemas.openxmlformats.org/officeDocument/2006/relationships/hyperlink" Target="https://www.treasury.gov.au/copyright" TargetMode="External"/><Relationship Id="rId25" Type="http://schemas.openxmlformats.org/officeDocument/2006/relationships/hyperlink" Target="https://www.treasury.gov.au/disclaimer" TargetMode="External"/><Relationship Id="rId26" Type="http://schemas.openxmlformats.org/officeDocument/2006/relationships/hyperlink" Target="https://www.treasury.gov.au/privacy-statement" TargetMode="External"/><Relationship Id="rId27" Type="http://schemas.openxmlformats.org/officeDocument/2006/relationships/hyperlink" Target="https://www.treasury.gov.au/social-media-guidelines" TargetMode="External"/><Relationship Id="rId28" Type="http://schemas.openxmlformats.org/officeDocument/2006/relationships/hyperlink" Target="https://treasury.gov.au/the-department/contact-us" TargetMode="External"/><Relationship Id="rId29" Type="http://schemas.openxmlformats.org/officeDocument/2006/relationships/hyperlink" Target="mailto:blackeconomy@treasury.gov.au" TargetMode="External"/><Relationship Id="rId30" Type="http://schemas.openxmlformats.org/officeDocument/2006/relationships/hyperlink" Target="https://www.treasury.gov.au/sites/default/files/2019-07/exposure_draft_-_explantory_memorandum.pdf" TargetMode="External"/><Relationship Id="rId31" Type="http://schemas.openxmlformats.org/officeDocument/2006/relationships/hyperlink" Target="https://www.treasury.gov.au/sites/default/files/2019-07/exposure_draft_-_explanatory_memorandum.docx" TargetMode="External"/><Relationship Id="rId32" Type="http://schemas.openxmlformats.org/officeDocument/2006/relationships/hyperlink" Target="https://www.treasury.gov.au/sites/default/files/2019-07/Exposure draft - Currency (Restrictions on the Use of Cash) Bill 2019.pdf" TargetMode="External"/><Relationship Id="rId33" Type="http://schemas.openxmlformats.org/officeDocument/2006/relationships/hyperlink" Target="https://www.treasury.gov.au/sites/default/files/2019-07/exposure_draft_-_currency_restrictions_on_the_use_of_cash_bill_2019.docx" TargetMode="External"/><Relationship Id="rId34" Type="http://schemas.openxmlformats.org/officeDocument/2006/relationships/hyperlink" Target="https://www.treasury.gov.au/sites/default/files/2019-07/exposure_draft_-_explanatory_materials_currency_restrictions_on_the_use_of_cash-excepted_transactions_instrument_2019_2.pdf" TargetMode="External"/><Relationship Id="rId35" Type="http://schemas.openxmlformats.org/officeDocument/2006/relationships/hyperlink" Target="https://www.treasury.gov.au/sites/default/files/2019-07/exposure_draft_-_explanatory_materials_currency_restrictions_on_the_use_of_cash-excepted_transactions_instrument_2019_1.docx" TargetMode="External"/><Relationship Id="rId36" Type="http://schemas.openxmlformats.org/officeDocument/2006/relationships/hyperlink" Target="https://www.treasury.gov.au/sites/default/files/2019-07/exposure_draft_-_restrictions_on_the_use_of_cash-excepted_transactions_instrument_2019_0.pdf" TargetMode="External"/><Relationship Id="rId37" Type="http://schemas.openxmlformats.org/officeDocument/2006/relationships/hyperlink" Target="https://www.treasury.gov.au/sites/default/files/2019-07/exposure_draft_-_restrictions_on_the_use_of_cash-excepted_transactions_instrument_2019_0.docx" TargetMode="External"/><Relationship Id="rId38" Type="http://schemas.openxmlformats.org/officeDocument/2006/relationships/hyperlink" Target="https://www.treasury.gov.au/sites/default/files/2019-07/exposure_draft_-_currency_restrictions_on_the_use_of_cash_consequential_amendments_and_transitional_provisions_bill_2019_1.pdf" TargetMode="External"/><Relationship Id="rId39" Type="http://schemas.openxmlformats.org/officeDocument/2006/relationships/hyperlink" Target="https://www.treasury.gov.au/sites/default/files/2019-07/exposure_draft_-_currency_restrictions_on_the_use_of_cash_consequential_amendments_and_transitional_provisions_bill_2019_0.docx" TargetMode="External"/><Relationship Id="rId40" Type="http://schemas.openxmlformats.org/officeDocument/2006/relationships/hyperlink" Target="https://www.treasury.gov.au/sites/default/files/2019-07/at_glance_summary_of_how_the_cash_payment_limit_will_work_0.pdf" TargetMode="External"/><Relationship Id="rId41" Type="http://schemas.openxmlformats.org/officeDocument/2006/relationships/hyperlink" Target="https://www.treasury.gov.au/submission-guidelines" TargetMode="External"/><Relationship Id="rId42" Type="http://schemas.openxmlformats.org/officeDocument/2006/relationships/hyperlink" Target="mailto:blackeconomy@treasury.gov.au" TargetMode="External"/><Relationship Id="rId43" Type="http://schemas.openxmlformats.org/officeDocument/2006/relationships/hyperlink" Target="mailto:blackeconomy@treasury.gov.au" TargetMode="External"/><Relationship Id="rId44" Type="http://schemas.openxmlformats.org/officeDocument/2006/relationships/hyperlink" Target="https://www.treasury.gov.au/consultation/c2018-287474" TargetMode="External"/><Relationship Id="rId45" Type="http://schemas.openxmlformats.org/officeDocument/2006/relationships/hyperlink" Target="mailto:blackeconomy@treasury.gov.au" TargetMode="External"/><Relationship Id="rId46" Type="http://schemas.openxmlformats.org/officeDocument/2006/relationships/hyperlink" Target="https://www.treasury.gov.au/sites/default/files/2019-07/exposure_draft_-_explantory_memorandum.pdf" TargetMode="External"/><Relationship Id="rId47" Type="http://schemas.openxmlformats.org/officeDocument/2006/relationships/hyperlink" Target="https://www.treasury.gov.au/sites/default/files/2019-07/exposure_draft_-_explanatory_memorandum.docx" TargetMode="External"/><Relationship Id="rId48" Type="http://schemas.openxmlformats.org/officeDocument/2006/relationships/hyperlink" Target="https://www.treasury.gov.au/sites/default/files/2019-07/Exposure draft - Currency (Restrictions on the Use of Cash) Bill 2019.pdf" TargetMode="External"/><Relationship Id="rId49" Type="http://schemas.openxmlformats.org/officeDocument/2006/relationships/hyperlink" Target="https://www.treasury.gov.au/sites/default/files/2019-07/exposure_draft_-_currency_restrictions_on_the_use_of_cash_bill_2019.docx" TargetMode="External"/><Relationship Id="rId50" Type="http://schemas.openxmlformats.org/officeDocument/2006/relationships/hyperlink" Target="https://www.treasury.gov.au/sites/default/files/2019-07/exposure_draft_-_explanatory_materials_currency_restrictions_on_the_use_of_cash-excepted_transactions_instrument_2019_2.pdf" TargetMode="External"/><Relationship Id="rId51" Type="http://schemas.openxmlformats.org/officeDocument/2006/relationships/hyperlink" Target="https://www.treasury.gov.au/sites/default/files/2019-07/exposure_draft_-_explanatory_materials_currency_restrictions_on_the_use_of_cash-excepted_transactions_instrument_2019_1.docx" TargetMode="External"/><Relationship Id="rId52" Type="http://schemas.openxmlformats.org/officeDocument/2006/relationships/hyperlink" Target="https://www.treasury.gov.au/sites/default/files/2019-07/exposure_draft_-_restrictions_on_the_use_of_cash-excepted_transactions_instrument_2019_0.pdf" TargetMode="External"/><Relationship Id="rId53" Type="http://schemas.openxmlformats.org/officeDocument/2006/relationships/hyperlink" Target="https://www.treasury.gov.au/sites/default/files/2019-07/exposure_draft_-_restrictions_on_the_use_of_cash-excepted_transactions_instrument_2019_0.docx" TargetMode="External"/><Relationship Id="rId54" Type="http://schemas.openxmlformats.org/officeDocument/2006/relationships/hyperlink" Target="https://www.treasury.gov.au/sites/default/files/2019-07/exposure_draft_-_currency_restrictions_on_the_use_of_cash_consequential_amendments_and_transitional_provisions_bill_2019_1.pdf" TargetMode="External"/><Relationship Id="rId55" Type="http://schemas.openxmlformats.org/officeDocument/2006/relationships/hyperlink" Target="https://www.treasury.gov.au/sites/default/files/2019-07/exposure_draft_-_currency_restrictions_on_the_use_of_cash_consequential_amendments_and_transitional_provisions_bill_2019_0.docx" TargetMode="External"/><Relationship Id="rId56" Type="http://schemas.openxmlformats.org/officeDocument/2006/relationships/hyperlink" Target="https://www.treasury.gov.au/sites/default/files/2019-07/at_glance_summary_of_how_the_cash_payment_limit_will_work_0.pdf" TargetMode="External"/><Relationship Id="rId57" Type="http://schemas.openxmlformats.org/officeDocument/2006/relationships/hyperlink" Target="https://www.treasury.gov.au/submission-guidelines" TargetMode="External"/><Relationship Id="rId58" Type="http://schemas.openxmlformats.org/officeDocument/2006/relationships/hyperlink" Target="mailto:blackeconomy@treasury.gov.au" TargetMode="External"/><Relationship Id="rId59" Type="http://schemas.openxmlformats.org/officeDocument/2006/relationships/hyperlink" Target="mailto:blackeconomy@treasury.gov.au" TargetMode="External"/><Relationship Id="rId60" Type="http://schemas.openxmlformats.org/officeDocument/2006/relationships/hyperlink" Target="https://www.treasury.gov.au/consultation/c2018-287474" TargetMode="External"/><Relationship Id="rId61" Type="http://schemas.openxmlformats.org/officeDocument/2006/relationships/numbering" Target="numbering.xml"/><Relationship Id="rId62" Type="http://schemas.openxmlformats.org/officeDocument/2006/relationships/fontTable" Target="fontTable.xml"/><Relationship Id="rId63" Type="http://schemas.openxmlformats.org/officeDocument/2006/relationships/settings" Target="settings.xml"/>
</Relationships>
</file>

<file path=word/activeX/_rels/activeX1.xml.rels><?xml version="1.0" encoding="UTF-8"?>
<Relationships xmlns="http://schemas.openxmlformats.org/package/2006/relationships"><Relationship Id="rId1" Type="http://schemas.microsoft.com/office/2006/relationships/activeXControlBinary" Target="activeX1.bin"/>
</Relationships>
</file>

<file path=word/activeX/_rels/activeX2.xml.rels><?xml version="1.0" encoding="UTF-8"?>
<Relationships xmlns="http://schemas.openxmlformats.org/package/2006/relationships"><Relationship Id="rId1" Type="http://schemas.microsoft.com/office/2006/relationships/activeXControlBinary" Target="activeX2.bin"/>
</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D7053240-CE69-11CD-a777-00dd01143c57}" ax:persistence="persistStorage" r:id="rId1"/>
</file>

<file path=docProps/app.xml><?xml version="1.0" encoding="utf-8"?>
<Properties xmlns="http://schemas.openxmlformats.org/officeDocument/2006/extended-properties" xmlns:vt="http://schemas.openxmlformats.org/officeDocument/2006/docPropsVTypes">
  <Template/>
  <TotalTime>2</TotalTime>
  <Application>LibreOffice/6.1.3.2$Windows_X86_64 LibreOffice_project/86daf60bf00efa86ad547e59e09d6bb77c699acb</Application>
  <Pages>3</Pages>
  <Words>606</Words>
  <Characters>3373</Characters>
  <CharactersWithSpaces>3893</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2019-08-06T10:25:31Z</dcterms:created>
  <dc:creator/>
  <dc:description/>
  <dc:language>en-US</dc:language>
  <cp:lastModifiedBy/>
  <dcterms:modified xsi:type="dcterms:W3CDTF">2019-08-06T10:28:12Z</dcterms:modified>
  <cp:revision>1</cp:revision>
  <dc:subject/>
  <dc:title/>
</cp:coreProperties>
</file>